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7F" w:rsidRPr="00F81A0A" w:rsidRDefault="00FD2097" w:rsidP="00F81A0A">
      <w:pPr>
        <w:shd w:val="clear" w:color="auto" w:fill="D9E2F3" w:themeFill="accent5" w:themeFillTint="33"/>
        <w:spacing w:line="360" w:lineRule="auto"/>
        <w:ind w:left="1560" w:hanging="1702"/>
        <w:rPr>
          <w:b/>
          <w:sz w:val="28"/>
        </w:rPr>
      </w:pPr>
      <w:r>
        <w:rPr>
          <w:b/>
          <w:sz w:val="28"/>
        </w:rPr>
        <w:t xml:space="preserve">ЛЕКЦИЯ </w:t>
      </w:r>
      <w:r>
        <w:rPr>
          <w:b/>
          <w:sz w:val="28"/>
          <w:lang w:val="az-Latn-AZ"/>
        </w:rPr>
        <w:t>4</w:t>
      </w:r>
      <w:bookmarkStart w:id="0" w:name="_GoBack"/>
      <w:bookmarkEnd w:id="0"/>
      <w:r w:rsidR="00210D7F" w:rsidRPr="00F81A0A">
        <w:rPr>
          <w:b/>
          <w:sz w:val="28"/>
        </w:rPr>
        <w:t>: ЛЕКАРСТВЕННЫЕ СРЕДСТВА,</w:t>
      </w:r>
    </w:p>
    <w:p w:rsidR="00EA4949" w:rsidRPr="00E97D07" w:rsidRDefault="00210D7F" w:rsidP="00F81A0A">
      <w:pPr>
        <w:shd w:val="clear" w:color="auto" w:fill="D9E2F3" w:themeFill="accent5" w:themeFillTint="33"/>
        <w:spacing w:line="360" w:lineRule="auto"/>
        <w:ind w:left="1560" w:firstLine="0"/>
        <w:rPr>
          <w:b/>
          <w:sz w:val="32"/>
        </w:rPr>
      </w:pPr>
      <w:r w:rsidRPr="00F81A0A">
        <w:rPr>
          <w:b/>
          <w:sz w:val="28"/>
        </w:rPr>
        <w:t>ВЛИЯЮЩИЕ НА ГЕМОПОЭЗ</w:t>
      </w:r>
    </w:p>
    <w:p w:rsidR="00210D7F" w:rsidRPr="00E97D07" w:rsidRDefault="00210D7F" w:rsidP="00F81A0A">
      <w:pPr>
        <w:spacing w:line="360" w:lineRule="auto"/>
        <w:ind w:left="1560" w:firstLine="0"/>
      </w:pPr>
    </w:p>
    <w:p w:rsidR="00210D7F" w:rsidRPr="00E97D07" w:rsidRDefault="00210D7F" w:rsidP="00F81A0A">
      <w:pPr>
        <w:spacing w:line="360" w:lineRule="auto"/>
        <w:ind w:firstLine="0"/>
      </w:pPr>
      <w:r w:rsidRPr="00E97D07">
        <w:t>Средства, влияющие на кроветворение, делятся на:</w:t>
      </w: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>Средства, влияющие на эритропоэз</w:t>
      </w: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 xml:space="preserve">I. Стимуляторы эритропоэза </w:t>
      </w:r>
    </w:p>
    <w:p w:rsidR="00210D7F" w:rsidRPr="00E97D07" w:rsidRDefault="00210D7F" w:rsidP="00F81A0A">
      <w:pPr>
        <w:spacing w:line="360" w:lineRule="auto"/>
        <w:ind w:firstLine="0"/>
      </w:pPr>
      <w:r w:rsidRPr="00E97D07">
        <w:t xml:space="preserve">1. Средства для лечения гипохромных анемий </w:t>
      </w:r>
    </w:p>
    <w:p w:rsidR="00210D7F" w:rsidRPr="00E97D07" w:rsidRDefault="00210D7F" w:rsidP="00F81A0A">
      <w:pPr>
        <w:spacing w:line="360" w:lineRule="auto"/>
        <w:ind w:firstLine="709"/>
      </w:pPr>
      <w:r w:rsidRPr="00E97D07">
        <w:t xml:space="preserve">Препараты железа </w:t>
      </w:r>
    </w:p>
    <w:p w:rsidR="00210D7F" w:rsidRPr="00E97D07" w:rsidRDefault="00210D7F" w:rsidP="00F81A0A">
      <w:pPr>
        <w:spacing w:line="360" w:lineRule="auto"/>
        <w:ind w:firstLine="709"/>
      </w:pPr>
      <w:r w:rsidRPr="00E97D07">
        <w:t xml:space="preserve">Препараты кобальта </w:t>
      </w:r>
    </w:p>
    <w:p w:rsidR="00210D7F" w:rsidRPr="00E97D07" w:rsidRDefault="00210D7F" w:rsidP="00F81A0A">
      <w:pPr>
        <w:spacing w:line="360" w:lineRule="auto"/>
        <w:ind w:firstLine="709"/>
      </w:pPr>
      <w:proofErr w:type="spellStart"/>
      <w:r w:rsidRPr="00E97D07">
        <w:t>Эритропоэтины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0"/>
      </w:pPr>
      <w:r w:rsidRPr="00E97D07">
        <w:t xml:space="preserve">2. Средства для лечения </w:t>
      </w:r>
      <w:proofErr w:type="spellStart"/>
      <w:r w:rsidRPr="00E97D07">
        <w:t>гиперхромных</w:t>
      </w:r>
      <w:proofErr w:type="spellEnd"/>
      <w:r w:rsidRPr="00E97D07">
        <w:t xml:space="preserve"> анемий </w:t>
      </w:r>
    </w:p>
    <w:p w:rsidR="00210D7F" w:rsidRPr="00E97D07" w:rsidRDefault="00210D7F" w:rsidP="00F81A0A">
      <w:pPr>
        <w:spacing w:line="360" w:lineRule="auto"/>
        <w:ind w:firstLine="709"/>
      </w:pPr>
      <w:proofErr w:type="spellStart"/>
      <w:r w:rsidRPr="00E97D07">
        <w:t>Цианкобаламин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709"/>
      </w:pPr>
      <w:r w:rsidRPr="00E97D07">
        <w:t xml:space="preserve">Фолиевая кислота </w:t>
      </w: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 xml:space="preserve">II. Ингибиторы эритропоэза </w:t>
      </w:r>
    </w:p>
    <w:p w:rsidR="00210D7F" w:rsidRPr="00E97D07" w:rsidRDefault="00210D7F" w:rsidP="00F81A0A">
      <w:pPr>
        <w:spacing w:line="360" w:lineRule="auto"/>
        <w:ind w:firstLine="709"/>
      </w:pPr>
      <w:r w:rsidRPr="00E97D07">
        <w:t>Раствор натрия фосфата, меченного фосфором-32</w:t>
      </w:r>
    </w:p>
    <w:p w:rsidR="00E97D07" w:rsidRDefault="00E97D07" w:rsidP="00F81A0A">
      <w:pPr>
        <w:spacing w:line="360" w:lineRule="auto"/>
        <w:ind w:firstLine="0"/>
        <w:rPr>
          <w:b/>
        </w:rPr>
      </w:pP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>Средства, влияющие на лейкопоэз</w:t>
      </w: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 xml:space="preserve">I. Стимуляторы лейкопоэза </w:t>
      </w:r>
    </w:p>
    <w:p w:rsidR="00210D7F" w:rsidRPr="00E97D07" w:rsidRDefault="00210D7F" w:rsidP="00F81A0A">
      <w:pPr>
        <w:spacing w:line="360" w:lineRule="auto"/>
        <w:ind w:firstLine="0"/>
      </w:pPr>
      <w:r w:rsidRPr="00E97D07">
        <w:t xml:space="preserve">1. Производные нуклеиновых кислот </w:t>
      </w:r>
    </w:p>
    <w:p w:rsidR="00210D7F" w:rsidRPr="00E97D07" w:rsidRDefault="00210D7F" w:rsidP="00F81A0A">
      <w:pPr>
        <w:spacing w:line="360" w:lineRule="auto"/>
        <w:ind w:firstLine="567"/>
      </w:pPr>
      <w:r w:rsidRPr="00E97D07">
        <w:t xml:space="preserve">Натрия </w:t>
      </w:r>
      <w:proofErr w:type="spellStart"/>
      <w:r w:rsidRPr="00E97D07">
        <w:t>нуклеинат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Нуклеоспермат</w:t>
      </w:r>
      <w:proofErr w:type="spellEnd"/>
      <w:r w:rsidRPr="00E97D07">
        <w:t xml:space="preserve"> натрия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Пентоксил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0"/>
      </w:pPr>
      <w:r w:rsidRPr="00E97D07">
        <w:t xml:space="preserve">2. Пептиды </w:t>
      </w:r>
    </w:p>
    <w:p w:rsidR="00210D7F" w:rsidRPr="00E97D07" w:rsidRDefault="00210D7F" w:rsidP="00F81A0A">
      <w:pPr>
        <w:spacing w:line="360" w:lineRule="auto"/>
        <w:ind w:firstLine="567"/>
      </w:pPr>
      <w:r w:rsidRPr="00E97D07">
        <w:t xml:space="preserve">Филграстим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Молграмостим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Ленограстим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Пэгфилграстим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Липэгфилграстим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567"/>
      </w:pPr>
      <w:proofErr w:type="spellStart"/>
      <w:r w:rsidRPr="00E97D07">
        <w:t>Эмпэгфилграстим</w:t>
      </w:r>
      <w:proofErr w:type="spellEnd"/>
      <w:r w:rsidRPr="00E97D07">
        <w:t xml:space="preserve"> </w:t>
      </w:r>
    </w:p>
    <w:p w:rsidR="00210D7F" w:rsidRPr="00E97D07" w:rsidRDefault="00210D7F" w:rsidP="00F81A0A">
      <w:pPr>
        <w:spacing w:line="360" w:lineRule="auto"/>
        <w:ind w:firstLine="0"/>
        <w:rPr>
          <w:b/>
        </w:rPr>
      </w:pPr>
      <w:r w:rsidRPr="00E97D07">
        <w:rPr>
          <w:b/>
        </w:rPr>
        <w:t xml:space="preserve">II. Ингибиторы лейкопоэза </w:t>
      </w:r>
    </w:p>
    <w:p w:rsidR="00210D7F" w:rsidRPr="00E97D07" w:rsidRDefault="00210D7F" w:rsidP="00F81A0A">
      <w:pPr>
        <w:spacing w:line="360" w:lineRule="auto"/>
        <w:ind w:firstLine="567"/>
      </w:pPr>
      <w:r w:rsidRPr="00E97D07">
        <w:t xml:space="preserve">1. Цитостатики </w:t>
      </w:r>
    </w:p>
    <w:p w:rsidR="00210D7F" w:rsidRPr="00E97D07" w:rsidRDefault="00210D7F" w:rsidP="00F81A0A">
      <w:pPr>
        <w:spacing w:line="360" w:lineRule="auto"/>
        <w:ind w:firstLine="567"/>
      </w:pPr>
      <w:r w:rsidRPr="00E97D07">
        <w:t xml:space="preserve">2. Антибиотики </w:t>
      </w:r>
    </w:p>
    <w:p w:rsidR="00210D7F" w:rsidRPr="00E97D07" w:rsidRDefault="00210D7F" w:rsidP="00F81A0A">
      <w:pPr>
        <w:spacing w:line="360" w:lineRule="auto"/>
        <w:ind w:firstLine="567"/>
      </w:pPr>
      <w:r w:rsidRPr="00E97D07">
        <w:t>3. Препараты разных групп</w:t>
      </w:r>
    </w:p>
    <w:p w:rsidR="00210D7F" w:rsidRDefault="00210D7F" w:rsidP="00F81A0A">
      <w:pPr>
        <w:spacing w:line="360" w:lineRule="auto"/>
        <w:ind w:firstLine="0"/>
      </w:pPr>
    </w:p>
    <w:p w:rsidR="00F81A0A" w:rsidRDefault="00F81A0A" w:rsidP="00F81A0A">
      <w:pPr>
        <w:spacing w:line="360" w:lineRule="auto"/>
        <w:ind w:firstLine="0"/>
      </w:pPr>
    </w:p>
    <w:p w:rsidR="00E97D07" w:rsidRDefault="00E97D07" w:rsidP="00F81A0A">
      <w:pPr>
        <w:shd w:val="clear" w:color="auto" w:fill="D9E2F3" w:themeFill="accent5" w:themeFillTint="33"/>
        <w:spacing w:line="360" w:lineRule="auto"/>
        <w:ind w:firstLine="0"/>
        <w:rPr>
          <w:b/>
          <w:shd w:val="clear" w:color="auto" w:fill="D9E2F3" w:themeFill="accent5" w:themeFillTint="33"/>
        </w:rPr>
      </w:pPr>
      <w:r w:rsidRPr="00E97D07">
        <w:rPr>
          <w:b/>
          <w:shd w:val="clear" w:color="auto" w:fill="D9E2F3" w:themeFill="accent5" w:themeFillTint="33"/>
        </w:rPr>
        <w:lastRenderedPageBreak/>
        <w:t>АНЕМИИ</w:t>
      </w:r>
    </w:p>
    <w:p w:rsidR="00E97D07" w:rsidRDefault="00E97D07" w:rsidP="00F81A0A">
      <w:pPr>
        <w:spacing w:line="360" w:lineRule="auto"/>
        <w:ind w:firstLine="0"/>
      </w:pPr>
      <w:r w:rsidRPr="00E97D07">
        <w:t>АНЕМИИ – это состояния, характеризующиеся уменьшением количества эритроцитов и (или) гемоглобина в единице объема крови</w:t>
      </w:r>
      <w:r>
        <w:t>.</w:t>
      </w:r>
    </w:p>
    <w:p w:rsidR="00E97D07" w:rsidRDefault="00E97D07" w:rsidP="00F81A0A">
      <w:pPr>
        <w:spacing w:line="360" w:lineRule="auto"/>
        <w:ind w:firstLine="0"/>
      </w:pPr>
    </w:p>
    <w:p w:rsidR="00E97D07" w:rsidRPr="00824DF7" w:rsidRDefault="00E97D07" w:rsidP="00F81A0A">
      <w:pPr>
        <w:spacing w:line="360" w:lineRule="auto"/>
        <w:ind w:firstLine="0"/>
        <w:rPr>
          <w:i/>
        </w:rPr>
      </w:pPr>
      <w:r w:rsidRPr="00824DF7">
        <w:rPr>
          <w:i/>
        </w:rPr>
        <w:t xml:space="preserve">Классификация </w:t>
      </w:r>
      <w:r w:rsidR="00824DF7">
        <w:rPr>
          <w:i/>
        </w:rPr>
        <w:t>по цветовому показателю: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▪ </w:t>
      </w:r>
      <w:proofErr w:type="spellStart"/>
      <w:r w:rsidRPr="00E97D07">
        <w:rPr>
          <w:b/>
        </w:rPr>
        <w:t>Нормохромные</w:t>
      </w:r>
      <w:proofErr w:type="spellEnd"/>
      <w:r w:rsidRPr="00E97D07">
        <w:t xml:space="preserve"> 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пропорциональное снижение количества и эритроцитов и гемоглобина в единице объема крови; цветовой показатель = 0,9- 1,0 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▪ </w:t>
      </w:r>
      <w:r w:rsidRPr="00E97D07">
        <w:rPr>
          <w:b/>
        </w:rPr>
        <w:t>Гипохромные</w:t>
      </w:r>
      <w:r w:rsidRPr="00E97D07">
        <w:t xml:space="preserve"> 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снижено количество гемоглобина; ц.п. </w:t>
      </w:r>
      <w:proofErr w:type="gramStart"/>
      <w:r w:rsidRPr="00E97D07">
        <w:t>&lt; 0</w:t>
      </w:r>
      <w:proofErr w:type="gramEnd"/>
      <w:r w:rsidRPr="00E97D07">
        <w:t xml:space="preserve">,9 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▪ </w:t>
      </w:r>
      <w:proofErr w:type="spellStart"/>
      <w:r w:rsidRPr="00E97D07">
        <w:rPr>
          <w:b/>
        </w:rPr>
        <w:t>Гиперхромные</w:t>
      </w:r>
      <w:proofErr w:type="spellEnd"/>
      <w:r w:rsidRPr="00E97D07">
        <w:t xml:space="preserve"> </w:t>
      </w:r>
    </w:p>
    <w:p w:rsidR="00E97D07" w:rsidRDefault="00E97D07" w:rsidP="00F81A0A">
      <w:pPr>
        <w:spacing w:line="360" w:lineRule="auto"/>
        <w:ind w:firstLine="0"/>
      </w:pPr>
      <w:r w:rsidRPr="00E97D07">
        <w:t xml:space="preserve">снижено количество эритроцитов; </w:t>
      </w:r>
      <w:proofErr w:type="gramStart"/>
      <w:r w:rsidRPr="00E97D07">
        <w:t>ц.п. &gt;</w:t>
      </w:r>
      <w:proofErr w:type="gramEnd"/>
      <w:r w:rsidRPr="00E97D07">
        <w:t xml:space="preserve"> 1,0</w:t>
      </w:r>
    </w:p>
    <w:p w:rsidR="008810DC" w:rsidRDefault="008810DC" w:rsidP="00F81A0A">
      <w:pPr>
        <w:spacing w:line="360" w:lineRule="auto"/>
        <w:ind w:firstLine="0"/>
      </w:pPr>
    </w:p>
    <w:p w:rsidR="008810DC" w:rsidRPr="00824DF7" w:rsidRDefault="008810DC" w:rsidP="00F81A0A">
      <w:pPr>
        <w:spacing w:line="360" w:lineRule="auto"/>
        <w:ind w:firstLine="0"/>
        <w:rPr>
          <w:i/>
        </w:rPr>
      </w:pPr>
      <w:r w:rsidRPr="00824DF7">
        <w:rPr>
          <w:i/>
        </w:rPr>
        <w:t xml:space="preserve">Классификация по </w:t>
      </w:r>
      <w:proofErr w:type="spellStart"/>
      <w:r w:rsidRPr="00824DF7">
        <w:rPr>
          <w:i/>
        </w:rPr>
        <w:t>этиопатогенетическим</w:t>
      </w:r>
      <w:proofErr w:type="spellEnd"/>
      <w:r w:rsidRPr="00824DF7">
        <w:rPr>
          <w:i/>
        </w:rPr>
        <w:t xml:space="preserve"> характеристикам: </w:t>
      </w:r>
    </w:p>
    <w:p w:rsidR="008810DC" w:rsidRPr="008810DC" w:rsidRDefault="008810DC" w:rsidP="00F81A0A">
      <w:pPr>
        <w:spacing w:line="360" w:lineRule="auto"/>
        <w:ind w:firstLine="0"/>
        <w:rPr>
          <w:b/>
        </w:rPr>
      </w:pPr>
      <w:r w:rsidRPr="008810DC">
        <w:rPr>
          <w:b/>
        </w:rPr>
        <w:t xml:space="preserve">▪ Постгеморрагические </w:t>
      </w:r>
    </w:p>
    <w:p w:rsidR="008810DC" w:rsidRPr="008810DC" w:rsidRDefault="008810DC" w:rsidP="00F81A0A">
      <w:pPr>
        <w:spacing w:line="360" w:lineRule="auto"/>
        <w:ind w:firstLine="0"/>
        <w:rPr>
          <w:b/>
        </w:rPr>
      </w:pPr>
      <w:r w:rsidRPr="008810DC">
        <w:rPr>
          <w:b/>
        </w:rPr>
        <w:t xml:space="preserve">▪ Анемии вследствие нарушения </w:t>
      </w:r>
      <w:proofErr w:type="spellStart"/>
      <w:r w:rsidRPr="008810DC">
        <w:rPr>
          <w:b/>
        </w:rPr>
        <w:t>гемопоэза</w:t>
      </w:r>
      <w:proofErr w:type="spellEnd"/>
      <w:r w:rsidRPr="008810DC">
        <w:rPr>
          <w:b/>
        </w:rPr>
        <w:t xml:space="preserve"> </w:t>
      </w:r>
    </w:p>
    <w:p w:rsidR="008810DC" w:rsidRDefault="008810DC" w:rsidP="00F81A0A">
      <w:pPr>
        <w:pStyle w:val="a3"/>
        <w:numPr>
          <w:ilvl w:val="0"/>
          <w:numId w:val="1"/>
        </w:numPr>
        <w:spacing w:line="360" w:lineRule="auto"/>
        <w:ind w:left="567" w:hanging="283"/>
      </w:pPr>
      <w:r w:rsidRPr="008810DC">
        <w:t xml:space="preserve">железодефицитные </w:t>
      </w:r>
    </w:p>
    <w:p w:rsidR="008810DC" w:rsidRDefault="008810DC" w:rsidP="00F81A0A">
      <w:pPr>
        <w:pStyle w:val="a3"/>
        <w:numPr>
          <w:ilvl w:val="0"/>
          <w:numId w:val="1"/>
        </w:numPr>
        <w:spacing w:line="360" w:lineRule="auto"/>
        <w:ind w:left="567" w:hanging="283"/>
      </w:pPr>
      <w:r w:rsidRPr="008810DC">
        <w:t>В</w:t>
      </w:r>
      <w:r w:rsidRPr="008810DC">
        <w:rPr>
          <w:vertAlign w:val="subscript"/>
        </w:rPr>
        <w:t>12</w:t>
      </w:r>
      <w:r w:rsidRPr="008810DC">
        <w:t xml:space="preserve">- и </w:t>
      </w:r>
      <w:proofErr w:type="spellStart"/>
      <w:r w:rsidRPr="008810DC">
        <w:t>фолиеводефицитные</w:t>
      </w:r>
      <w:proofErr w:type="spellEnd"/>
      <w:r w:rsidRPr="008810DC">
        <w:t xml:space="preserve"> </w:t>
      </w:r>
    </w:p>
    <w:p w:rsidR="008810DC" w:rsidRDefault="008810DC" w:rsidP="00F81A0A">
      <w:pPr>
        <w:pStyle w:val="a3"/>
        <w:numPr>
          <w:ilvl w:val="0"/>
          <w:numId w:val="1"/>
        </w:numPr>
        <w:spacing w:line="360" w:lineRule="auto"/>
        <w:ind w:left="567" w:hanging="283"/>
      </w:pPr>
      <w:r w:rsidRPr="008810DC">
        <w:t xml:space="preserve">миелотоксические (при нефритах, инфекционных болезнях, алиментарных токсикозах, свинцовых и других интоксикациях) </w:t>
      </w:r>
    </w:p>
    <w:p w:rsidR="008810DC" w:rsidRDefault="008810DC" w:rsidP="00F81A0A">
      <w:pPr>
        <w:pStyle w:val="a3"/>
        <w:numPr>
          <w:ilvl w:val="0"/>
          <w:numId w:val="1"/>
        </w:numPr>
        <w:spacing w:line="360" w:lineRule="auto"/>
        <w:ind w:left="567" w:hanging="283"/>
      </w:pPr>
      <w:proofErr w:type="spellStart"/>
      <w:r w:rsidRPr="008810DC">
        <w:t>гипо</w:t>
      </w:r>
      <w:proofErr w:type="spellEnd"/>
      <w:r w:rsidRPr="008810DC">
        <w:t xml:space="preserve">- и </w:t>
      </w:r>
      <w:proofErr w:type="spellStart"/>
      <w:r w:rsidRPr="008810DC">
        <w:t>апластические</w:t>
      </w:r>
      <w:proofErr w:type="spellEnd"/>
      <w:r w:rsidRPr="008810DC">
        <w:t xml:space="preserve"> </w:t>
      </w:r>
    </w:p>
    <w:p w:rsidR="008810DC" w:rsidRDefault="008810DC" w:rsidP="00F81A0A">
      <w:pPr>
        <w:pStyle w:val="a3"/>
        <w:numPr>
          <w:ilvl w:val="0"/>
          <w:numId w:val="1"/>
        </w:numPr>
        <w:spacing w:line="360" w:lineRule="auto"/>
        <w:ind w:left="567" w:hanging="283"/>
      </w:pPr>
      <w:proofErr w:type="spellStart"/>
      <w:r w:rsidRPr="008810DC">
        <w:t>метапластические</w:t>
      </w:r>
      <w:proofErr w:type="spellEnd"/>
      <w:r w:rsidRPr="008810DC">
        <w:t xml:space="preserve"> (при лейкозах, </w:t>
      </w:r>
      <w:proofErr w:type="spellStart"/>
      <w:r w:rsidRPr="008810DC">
        <w:t>миеломатозе</w:t>
      </w:r>
      <w:proofErr w:type="spellEnd"/>
      <w:r w:rsidRPr="008810DC">
        <w:t xml:space="preserve">, метастазах опухоли в костный мозг) </w:t>
      </w:r>
    </w:p>
    <w:p w:rsidR="008810DC" w:rsidRDefault="008810DC" w:rsidP="00F81A0A">
      <w:pPr>
        <w:spacing w:line="360" w:lineRule="auto"/>
        <w:ind w:firstLine="0"/>
        <w:rPr>
          <w:b/>
        </w:rPr>
      </w:pPr>
      <w:r w:rsidRPr="008810DC">
        <w:t xml:space="preserve">▪ </w:t>
      </w:r>
      <w:r w:rsidRPr="008810DC">
        <w:rPr>
          <w:b/>
        </w:rPr>
        <w:t>Гемолитические</w:t>
      </w:r>
    </w:p>
    <w:p w:rsidR="008810DC" w:rsidRDefault="008810DC" w:rsidP="00F81A0A">
      <w:pPr>
        <w:spacing w:line="360" w:lineRule="auto"/>
        <w:ind w:firstLine="0"/>
        <w:rPr>
          <w:b/>
        </w:rPr>
      </w:pPr>
    </w:p>
    <w:p w:rsidR="008810DC" w:rsidRPr="00824DF7" w:rsidRDefault="008810DC" w:rsidP="00824DF7">
      <w:pPr>
        <w:spacing w:line="276" w:lineRule="auto"/>
        <w:ind w:firstLine="0"/>
        <w:rPr>
          <w:i/>
        </w:rPr>
      </w:pPr>
      <w:r w:rsidRPr="00824DF7">
        <w:rPr>
          <w:i/>
        </w:rPr>
        <w:t>Причины возникновения железодефицитных (гипохромных) анемий</w:t>
      </w:r>
    </w:p>
    <w:p w:rsidR="009221F0" w:rsidRPr="009221F0" w:rsidRDefault="009221F0" w:rsidP="00824DF7">
      <w:pPr>
        <w:pStyle w:val="a3"/>
        <w:numPr>
          <w:ilvl w:val="0"/>
          <w:numId w:val="3"/>
        </w:numPr>
        <w:spacing w:line="276" w:lineRule="auto"/>
        <w:ind w:left="426" w:hanging="426"/>
        <w:rPr>
          <w:b/>
        </w:rPr>
      </w:pPr>
      <w:r w:rsidRPr="009221F0">
        <w:rPr>
          <w:b/>
        </w:rPr>
        <w:t xml:space="preserve">Недостаточное поступление железа в организм </w:t>
      </w:r>
    </w:p>
    <w:p w:rsidR="009221F0" w:rsidRDefault="009221F0" w:rsidP="00824DF7">
      <w:pPr>
        <w:pStyle w:val="a3"/>
        <w:numPr>
          <w:ilvl w:val="0"/>
          <w:numId w:val="6"/>
        </w:numPr>
        <w:spacing w:line="276" w:lineRule="auto"/>
        <w:ind w:left="851" w:hanging="284"/>
      </w:pPr>
      <w:r w:rsidRPr="009221F0">
        <w:t xml:space="preserve">Несбалансированное питание </w:t>
      </w:r>
    </w:p>
    <w:p w:rsidR="009221F0" w:rsidRDefault="009221F0" w:rsidP="00824DF7">
      <w:pPr>
        <w:pStyle w:val="a3"/>
        <w:numPr>
          <w:ilvl w:val="0"/>
          <w:numId w:val="6"/>
        </w:numPr>
        <w:spacing w:line="276" w:lineRule="auto"/>
        <w:ind w:left="851" w:hanging="284"/>
      </w:pPr>
      <w:r w:rsidRPr="009221F0">
        <w:t xml:space="preserve">Нарушение всасывания </w:t>
      </w:r>
    </w:p>
    <w:p w:rsidR="009221F0" w:rsidRPr="009221F0" w:rsidRDefault="009221F0" w:rsidP="00824DF7">
      <w:pPr>
        <w:pStyle w:val="a3"/>
        <w:numPr>
          <w:ilvl w:val="0"/>
          <w:numId w:val="4"/>
        </w:numPr>
        <w:spacing w:line="276" w:lineRule="auto"/>
        <w:ind w:left="426" w:hanging="426"/>
        <w:rPr>
          <w:b/>
        </w:rPr>
      </w:pPr>
      <w:r w:rsidRPr="009221F0">
        <w:rPr>
          <w:rFonts w:cs="Times New Roman"/>
          <w:b/>
        </w:rPr>
        <w:t>Потребность</w:t>
      </w:r>
      <w:r w:rsidRPr="009221F0">
        <w:rPr>
          <w:b/>
        </w:rPr>
        <w:t xml:space="preserve"> </w:t>
      </w:r>
      <w:r w:rsidRPr="009221F0">
        <w:rPr>
          <w:rFonts w:cs="Times New Roman"/>
          <w:b/>
        </w:rPr>
        <w:t>организма</w:t>
      </w:r>
      <w:r w:rsidRPr="009221F0">
        <w:rPr>
          <w:b/>
        </w:rPr>
        <w:t xml:space="preserve"> </w:t>
      </w:r>
      <w:r w:rsidRPr="009221F0">
        <w:rPr>
          <w:rFonts w:cs="Times New Roman"/>
          <w:b/>
        </w:rPr>
        <w:t>в</w:t>
      </w:r>
      <w:r w:rsidRPr="009221F0">
        <w:rPr>
          <w:b/>
        </w:rPr>
        <w:t xml:space="preserve"> </w:t>
      </w:r>
      <w:r w:rsidRPr="009221F0">
        <w:rPr>
          <w:rFonts w:cs="Times New Roman"/>
          <w:b/>
        </w:rPr>
        <w:t>желе</w:t>
      </w:r>
      <w:r w:rsidRPr="009221F0">
        <w:rPr>
          <w:b/>
        </w:rPr>
        <w:t xml:space="preserve">зе выше нормы </w:t>
      </w:r>
    </w:p>
    <w:p w:rsidR="009221F0" w:rsidRDefault="009221F0" w:rsidP="00824DF7">
      <w:pPr>
        <w:pStyle w:val="a3"/>
        <w:numPr>
          <w:ilvl w:val="1"/>
          <w:numId w:val="8"/>
        </w:numPr>
        <w:spacing w:line="276" w:lineRule="auto"/>
        <w:ind w:left="851" w:hanging="284"/>
      </w:pPr>
      <w:r w:rsidRPr="009221F0">
        <w:t xml:space="preserve">Беременность </w:t>
      </w:r>
    </w:p>
    <w:p w:rsidR="009221F0" w:rsidRDefault="009221F0" w:rsidP="00824DF7">
      <w:pPr>
        <w:pStyle w:val="a3"/>
        <w:numPr>
          <w:ilvl w:val="1"/>
          <w:numId w:val="8"/>
        </w:numPr>
        <w:spacing w:line="276" w:lineRule="auto"/>
        <w:ind w:left="851" w:hanging="284"/>
      </w:pPr>
      <w:r w:rsidRPr="009221F0">
        <w:t xml:space="preserve">Лактация </w:t>
      </w:r>
    </w:p>
    <w:p w:rsidR="009221F0" w:rsidRDefault="009221F0" w:rsidP="00824DF7">
      <w:pPr>
        <w:pStyle w:val="a3"/>
        <w:numPr>
          <w:ilvl w:val="1"/>
          <w:numId w:val="8"/>
        </w:numPr>
        <w:spacing w:line="276" w:lineRule="auto"/>
        <w:ind w:left="851" w:hanging="284"/>
      </w:pPr>
      <w:r w:rsidRPr="009221F0">
        <w:t xml:space="preserve">Период бурного роста у детей </w:t>
      </w:r>
    </w:p>
    <w:p w:rsidR="009221F0" w:rsidRPr="009221F0" w:rsidRDefault="009221F0" w:rsidP="00824DF7">
      <w:pPr>
        <w:pStyle w:val="a3"/>
        <w:numPr>
          <w:ilvl w:val="0"/>
          <w:numId w:val="5"/>
        </w:numPr>
        <w:spacing w:line="276" w:lineRule="auto"/>
        <w:ind w:left="426" w:hanging="426"/>
        <w:rPr>
          <w:b/>
        </w:rPr>
      </w:pPr>
      <w:r w:rsidRPr="009221F0">
        <w:rPr>
          <w:rFonts w:cs="Times New Roman"/>
          <w:b/>
        </w:rPr>
        <w:t>Потери</w:t>
      </w:r>
      <w:r w:rsidRPr="009221F0">
        <w:rPr>
          <w:b/>
        </w:rPr>
        <w:t xml:space="preserve"> </w:t>
      </w:r>
      <w:r w:rsidRPr="009221F0">
        <w:rPr>
          <w:rFonts w:cs="Times New Roman"/>
          <w:b/>
        </w:rPr>
        <w:t>железа</w:t>
      </w:r>
      <w:r w:rsidRPr="009221F0">
        <w:rPr>
          <w:b/>
        </w:rPr>
        <w:t xml:space="preserve"> </w:t>
      </w:r>
    </w:p>
    <w:p w:rsidR="009221F0" w:rsidRDefault="009221F0" w:rsidP="00824DF7">
      <w:pPr>
        <w:pStyle w:val="a3"/>
        <w:numPr>
          <w:ilvl w:val="1"/>
          <w:numId w:val="9"/>
        </w:numPr>
        <w:spacing w:line="276" w:lineRule="auto"/>
        <w:ind w:left="851" w:hanging="284"/>
      </w:pPr>
      <w:r w:rsidRPr="009221F0">
        <w:rPr>
          <w:rFonts w:cs="Times New Roman"/>
        </w:rPr>
        <w:t>Хроническая</w:t>
      </w:r>
      <w:r w:rsidRPr="009221F0">
        <w:t xml:space="preserve"> </w:t>
      </w:r>
      <w:r w:rsidRPr="009221F0">
        <w:rPr>
          <w:rFonts w:cs="Times New Roman"/>
        </w:rPr>
        <w:t>кровопотеря</w:t>
      </w:r>
      <w:r w:rsidRPr="009221F0">
        <w:t xml:space="preserve"> </w:t>
      </w:r>
    </w:p>
    <w:p w:rsidR="009221F0" w:rsidRDefault="009221F0" w:rsidP="00824DF7">
      <w:pPr>
        <w:pStyle w:val="a3"/>
        <w:numPr>
          <w:ilvl w:val="1"/>
          <w:numId w:val="9"/>
        </w:numPr>
        <w:spacing w:line="276" w:lineRule="auto"/>
        <w:ind w:left="851" w:hanging="284"/>
      </w:pPr>
      <w:r w:rsidRPr="009221F0">
        <w:rPr>
          <w:rFonts w:cs="Times New Roman"/>
        </w:rPr>
        <w:t>Повышенное</w:t>
      </w:r>
      <w:r w:rsidRPr="009221F0">
        <w:t xml:space="preserve"> </w:t>
      </w:r>
      <w:r w:rsidRPr="009221F0">
        <w:rPr>
          <w:rFonts w:cs="Times New Roman"/>
        </w:rPr>
        <w:t>потоотделение</w:t>
      </w:r>
      <w:r w:rsidRPr="009221F0">
        <w:t xml:space="preserve"> </w:t>
      </w:r>
    </w:p>
    <w:p w:rsidR="009221F0" w:rsidRDefault="009221F0" w:rsidP="00F81A0A">
      <w:pPr>
        <w:pStyle w:val="a3"/>
        <w:numPr>
          <w:ilvl w:val="1"/>
          <w:numId w:val="9"/>
        </w:numPr>
        <w:spacing w:line="360" w:lineRule="auto"/>
        <w:ind w:left="851" w:hanging="284"/>
      </w:pPr>
      <w:r w:rsidRPr="009221F0">
        <w:rPr>
          <w:rFonts w:cs="Times New Roman"/>
        </w:rPr>
        <w:t>Инфекционные</w:t>
      </w:r>
      <w:r w:rsidRPr="009221F0">
        <w:t xml:space="preserve"> </w:t>
      </w:r>
      <w:r w:rsidRPr="009221F0">
        <w:rPr>
          <w:rFonts w:cs="Times New Roman"/>
        </w:rPr>
        <w:t>заболевани</w:t>
      </w:r>
      <w:r w:rsidRPr="009221F0">
        <w:t>я</w:t>
      </w:r>
    </w:p>
    <w:p w:rsidR="009221F0" w:rsidRDefault="009221F0" w:rsidP="00F81A0A">
      <w:pPr>
        <w:spacing w:line="360" w:lineRule="auto"/>
      </w:pPr>
    </w:p>
    <w:p w:rsidR="00824DF7" w:rsidRDefault="00824DF7" w:rsidP="00F81A0A">
      <w:pPr>
        <w:spacing w:line="360" w:lineRule="auto"/>
      </w:pPr>
    </w:p>
    <w:p w:rsidR="00A85FFE" w:rsidRPr="00824DF7" w:rsidRDefault="00A85FFE" w:rsidP="00824DF7">
      <w:pPr>
        <w:spacing w:line="360" w:lineRule="auto"/>
        <w:ind w:firstLine="0"/>
        <w:rPr>
          <w:i/>
        </w:rPr>
      </w:pPr>
      <w:r w:rsidRPr="00824DF7">
        <w:rPr>
          <w:i/>
        </w:rPr>
        <w:lastRenderedPageBreak/>
        <w:t>Факторы, повышающие всасывание железа</w:t>
      </w:r>
    </w:p>
    <w:p w:rsidR="00A85FFE" w:rsidRDefault="00A85FFE" w:rsidP="00824DF7">
      <w:pPr>
        <w:pStyle w:val="a3"/>
        <w:numPr>
          <w:ilvl w:val="0"/>
          <w:numId w:val="10"/>
        </w:numPr>
        <w:spacing w:line="360" w:lineRule="auto"/>
        <w:ind w:left="284" w:hanging="284"/>
        <w:jc w:val="left"/>
      </w:pPr>
      <w:r w:rsidRPr="00A85FFE">
        <w:t xml:space="preserve">Концентрация солей железа </w:t>
      </w:r>
    </w:p>
    <w:p w:rsidR="00A85FFE" w:rsidRDefault="00A85FFE" w:rsidP="00824DF7">
      <w:pPr>
        <w:pStyle w:val="a3"/>
        <w:numPr>
          <w:ilvl w:val="0"/>
          <w:numId w:val="10"/>
        </w:numPr>
        <w:spacing w:line="360" w:lineRule="auto"/>
        <w:ind w:left="284" w:hanging="284"/>
        <w:jc w:val="left"/>
      </w:pPr>
      <w:r w:rsidRPr="00A85FFE">
        <w:rPr>
          <w:rFonts w:cs="Times New Roman"/>
        </w:rPr>
        <w:t>Кислотность</w:t>
      </w:r>
      <w:r w:rsidRPr="00A85FFE">
        <w:t xml:space="preserve"> </w:t>
      </w:r>
      <w:r w:rsidRPr="00A85FFE">
        <w:rPr>
          <w:rFonts w:cs="Times New Roman"/>
        </w:rPr>
        <w:t>желудочного</w:t>
      </w:r>
      <w:r w:rsidRPr="00A85FFE">
        <w:t xml:space="preserve"> </w:t>
      </w:r>
      <w:r w:rsidRPr="00A85FFE">
        <w:rPr>
          <w:rFonts w:cs="Times New Roman"/>
        </w:rPr>
        <w:t>сока</w:t>
      </w:r>
      <w:r w:rsidRPr="00A85FFE">
        <w:t xml:space="preserve"> </w:t>
      </w:r>
    </w:p>
    <w:p w:rsidR="00A85FFE" w:rsidRDefault="00A85FFE" w:rsidP="00824DF7">
      <w:pPr>
        <w:pStyle w:val="a3"/>
        <w:numPr>
          <w:ilvl w:val="0"/>
          <w:numId w:val="10"/>
        </w:numPr>
        <w:spacing w:line="360" w:lineRule="auto"/>
        <w:ind w:left="284" w:hanging="284"/>
        <w:jc w:val="left"/>
      </w:pPr>
      <w:r w:rsidRPr="00A85FFE">
        <w:rPr>
          <w:rFonts w:cs="Times New Roman"/>
        </w:rPr>
        <w:t>Вещества</w:t>
      </w:r>
      <w:r w:rsidRPr="00A85FFE">
        <w:t xml:space="preserve">, </w:t>
      </w:r>
      <w:r w:rsidRPr="00A85FFE">
        <w:rPr>
          <w:rFonts w:cs="Times New Roman"/>
        </w:rPr>
        <w:t>восстанавливающие</w:t>
      </w:r>
      <w:r w:rsidRPr="00A85FFE">
        <w:t xml:space="preserve"> </w:t>
      </w:r>
      <w:r w:rsidRPr="00A85FFE">
        <w:rPr>
          <w:rFonts w:cs="Times New Roman"/>
        </w:rPr>
        <w:t>железо</w:t>
      </w:r>
      <w:r w:rsidRPr="00A85FFE">
        <w:t xml:space="preserve"> (</w:t>
      </w:r>
      <w:r w:rsidRPr="00A85FFE">
        <w:rPr>
          <w:rFonts w:cs="Times New Roman"/>
        </w:rPr>
        <w:t>аскорбиновая</w:t>
      </w:r>
      <w:r w:rsidRPr="00A85FFE">
        <w:t xml:space="preserve"> </w:t>
      </w:r>
      <w:r w:rsidRPr="00A85FFE">
        <w:rPr>
          <w:rFonts w:cs="Times New Roman"/>
        </w:rPr>
        <w:t>кислота</w:t>
      </w:r>
      <w:r w:rsidRPr="00A85FFE">
        <w:t xml:space="preserve">, </w:t>
      </w:r>
      <w:r w:rsidRPr="00A85FFE">
        <w:rPr>
          <w:rFonts w:cs="Times New Roman"/>
        </w:rPr>
        <w:t>аминокислоты</w:t>
      </w:r>
      <w:r w:rsidRPr="00A85FFE">
        <w:t xml:space="preserve">, </w:t>
      </w:r>
      <w:r w:rsidRPr="00A85FFE">
        <w:rPr>
          <w:rFonts w:cs="Times New Roman"/>
        </w:rPr>
        <w:t>содержащие</w:t>
      </w:r>
      <w:r w:rsidRPr="00A85FFE">
        <w:t xml:space="preserve"> SH-</w:t>
      </w:r>
      <w:r w:rsidRPr="00A85FFE">
        <w:rPr>
          <w:rFonts w:cs="Times New Roman"/>
        </w:rPr>
        <w:t>радикал</w:t>
      </w:r>
      <w:r w:rsidRPr="00A85FFE">
        <w:t xml:space="preserve">) </w:t>
      </w:r>
    </w:p>
    <w:p w:rsidR="00A85FFE" w:rsidRDefault="00A85FFE" w:rsidP="00824DF7">
      <w:pPr>
        <w:pStyle w:val="a3"/>
        <w:numPr>
          <w:ilvl w:val="0"/>
          <w:numId w:val="10"/>
        </w:numPr>
        <w:spacing w:line="360" w:lineRule="auto"/>
        <w:ind w:left="284" w:hanging="284"/>
        <w:jc w:val="left"/>
      </w:pPr>
      <w:r w:rsidRPr="00A85FFE">
        <w:rPr>
          <w:rFonts w:cs="Times New Roman"/>
        </w:rPr>
        <w:t>Мясная</w:t>
      </w:r>
      <w:r w:rsidRPr="00A85FFE">
        <w:t xml:space="preserve"> </w:t>
      </w:r>
      <w:r w:rsidRPr="00A85FFE">
        <w:rPr>
          <w:rFonts w:cs="Times New Roman"/>
        </w:rPr>
        <w:t>пища</w:t>
      </w:r>
      <w:r w:rsidRPr="00A85FFE">
        <w:t xml:space="preserve"> </w:t>
      </w:r>
    </w:p>
    <w:p w:rsidR="00A85FFE" w:rsidRDefault="00A85FFE" w:rsidP="00824DF7">
      <w:pPr>
        <w:pStyle w:val="a3"/>
        <w:numPr>
          <w:ilvl w:val="0"/>
          <w:numId w:val="10"/>
        </w:numPr>
        <w:spacing w:line="360" w:lineRule="auto"/>
        <w:ind w:left="284" w:hanging="284"/>
        <w:jc w:val="left"/>
      </w:pPr>
      <w:r w:rsidRPr="00A85FFE">
        <w:rPr>
          <w:rFonts w:cs="Times New Roman"/>
        </w:rPr>
        <w:t>Белки</w:t>
      </w:r>
      <w:r w:rsidRPr="00A85FFE">
        <w:t xml:space="preserve"> </w:t>
      </w:r>
      <w:r w:rsidRPr="00A85FFE">
        <w:rPr>
          <w:rFonts w:cs="Times New Roman"/>
        </w:rPr>
        <w:t>слизистой</w:t>
      </w:r>
      <w:r w:rsidRPr="00A85FFE">
        <w:t xml:space="preserve"> </w:t>
      </w:r>
      <w:r w:rsidRPr="00A85FFE">
        <w:rPr>
          <w:rFonts w:cs="Times New Roman"/>
        </w:rPr>
        <w:t>желудка</w:t>
      </w:r>
      <w:r w:rsidRPr="00A85FFE">
        <w:t xml:space="preserve"> </w:t>
      </w:r>
      <w:r w:rsidRPr="00A85FFE">
        <w:rPr>
          <w:rFonts w:cs="Times New Roman"/>
        </w:rPr>
        <w:t>и</w:t>
      </w:r>
      <w:r w:rsidRPr="00A85FFE">
        <w:t xml:space="preserve"> </w:t>
      </w:r>
      <w:r w:rsidRPr="00A85FFE">
        <w:rPr>
          <w:rFonts w:cs="Times New Roman"/>
        </w:rPr>
        <w:t>кишечник</w:t>
      </w:r>
      <w:r w:rsidRPr="00A85FFE">
        <w:t>а</w:t>
      </w:r>
    </w:p>
    <w:p w:rsidR="00360C16" w:rsidRDefault="00360C16" w:rsidP="00824DF7">
      <w:pPr>
        <w:spacing w:line="360" w:lineRule="auto"/>
        <w:jc w:val="left"/>
      </w:pPr>
    </w:p>
    <w:p w:rsidR="00824DF7" w:rsidRDefault="00824DF7" w:rsidP="00824DF7">
      <w:pPr>
        <w:spacing w:line="360" w:lineRule="auto"/>
        <w:jc w:val="left"/>
      </w:pPr>
    </w:p>
    <w:p w:rsidR="00360C16" w:rsidRPr="00824DF7" w:rsidRDefault="00B46C8F" w:rsidP="00824DF7">
      <w:pPr>
        <w:shd w:val="clear" w:color="auto" w:fill="D9E2F3" w:themeFill="accent5" w:themeFillTint="33"/>
        <w:spacing w:line="360" w:lineRule="auto"/>
        <w:jc w:val="left"/>
        <w:rPr>
          <w:b/>
        </w:rPr>
      </w:pPr>
      <w:r w:rsidRPr="00824DF7">
        <w:rPr>
          <w:b/>
        </w:rPr>
        <w:t>ПРЕПАРАТЫ ЖЕЛЕЗА</w:t>
      </w:r>
    </w:p>
    <w:p w:rsidR="00360C16" w:rsidRPr="00B46C8F" w:rsidRDefault="00360C16" w:rsidP="00F81A0A">
      <w:pPr>
        <w:spacing w:line="360" w:lineRule="auto"/>
        <w:jc w:val="left"/>
        <w:rPr>
          <w:b/>
        </w:rPr>
      </w:pPr>
      <w:r w:rsidRPr="00B46C8F">
        <w:rPr>
          <w:b/>
        </w:rPr>
        <w:t>Пероральные</w:t>
      </w:r>
    </w:p>
    <w:p w:rsidR="00360C16" w:rsidRPr="00B46C8F" w:rsidRDefault="00360C16" w:rsidP="00F81A0A">
      <w:pPr>
        <w:spacing w:line="360" w:lineRule="auto"/>
        <w:jc w:val="left"/>
        <w:rPr>
          <w:b/>
        </w:rPr>
      </w:pPr>
      <w:proofErr w:type="spellStart"/>
      <w:r w:rsidRPr="00B46C8F">
        <w:rPr>
          <w:b/>
        </w:rPr>
        <w:t>Fe</w:t>
      </w:r>
      <w:proofErr w:type="spellEnd"/>
      <w:r w:rsidRPr="00B46C8F">
        <w:rPr>
          <w:b/>
        </w:rPr>
        <w:t xml:space="preserve"> II</w:t>
      </w:r>
    </w:p>
    <w:p w:rsidR="00360C16" w:rsidRPr="00B46C8F" w:rsidRDefault="00360C16" w:rsidP="00F81A0A">
      <w:pPr>
        <w:spacing w:line="360" w:lineRule="auto"/>
        <w:jc w:val="left"/>
        <w:rPr>
          <w:i/>
        </w:rPr>
      </w:pPr>
      <w:r w:rsidRPr="00B46C8F">
        <w:rPr>
          <w:i/>
        </w:rPr>
        <w:t xml:space="preserve">Органические соли </w:t>
      </w:r>
    </w:p>
    <w:p w:rsidR="00B46C8F" w:rsidRDefault="00360C16" w:rsidP="00F81A0A">
      <w:pPr>
        <w:spacing w:line="360" w:lineRule="auto"/>
        <w:jc w:val="left"/>
      </w:pPr>
      <w:r w:rsidRPr="00360C16">
        <w:t xml:space="preserve">• Железа </w:t>
      </w:r>
      <w:proofErr w:type="spellStart"/>
      <w:r w:rsidRPr="00360C16">
        <w:t>фумарат</w:t>
      </w:r>
      <w:proofErr w:type="spellEnd"/>
      <w:r w:rsidRPr="00360C16">
        <w:t xml:space="preserve"> </w:t>
      </w:r>
    </w:p>
    <w:p w:rsidR="00360C16" w:rsidRDefault="00360C16" w:rsidP="00F81A0A">
      <w:pPr>
        <w:spacing w:line="360" w:lineRule="auto"/>
        <w:jc w:val="left"/>
      </w:pPr>
      <w:r w:rsidRPr="00360C16">
        <w:t>• Железа глюконат</w:t>
      </w:r>
    </w:p>
    <w:p w:rsidR="00360C16" w:rsidRDefault="00360C16" w:rsidP="00F81A0A">
      <w:pPr>
        <w:spacing w:line="360" w:lineRule="auto"/>
        <w:jc w:val="left"/>
      </w:pPr>
      <w:r w:rsidRPr="00360C16">
        <w:t xml:space="preserve">Неорганические соли </w:t>
      </w:r>
    </w:p>
    <w:p w:rsidR="00360C16" w:rsidRDefault="00360C16" w:rsidP="00F81A0A">
      <w:pPr>
        <w:spacing w:line="360" w:lineRule="auto"/>
        <w:jc w:val="left"/>
      </w:pPr>
      <w:r>
        <w:t>• Железа сульфат</w:t>
      </w:r>
    </w:p>
    <w:p w:rsidR="00360C16" w:rsidRDefault="00360C16" w:rsidP="00F81A0A">
      <w:pPr>
        <w:spacing w:line="360" w:lineRule="auto"/>
        <w:jc w:val="left"/>
      </w:pPr>
      <w:r>
        <w:t>• Железа хлорид</w:t>
      </w:r>
    </w:p>
    <w:p w:rsidR="00360C16" w:rsidRPr="00B46C8F" w:rsidRDefault="00360C16" w:rsidP="00F81A0A">
      <w:pPr>
        <w:spacing w:line="360" w:lineRule="auto"/>
        <w:jc w:val="left"/>
        <w:rPr>
          <w:b/>
        </w:rPr>
      </w:pPr>
      <w:proofErr w:type="spellStart"/>
      <w:r w:rsidRPr="00B46C8F">
        <w:rPr>
          <w:b/>
        </w:rPr>
        <w:t>Fe</w:t>
      </w:r>
      <w:proofErr w:type="spellEnd"/>
      <w:r w:rsidRPr="00B46C8F">
        <w:rPr>
          <w:b/>
        </w:rPr>
        <w:t xml:space="preserve"> III</w:t>
      </w:r>
    </w:p>
    <w:p w:rsidR="00360C16" w:rsidRPr="00B46C8F" w:rsidRDefault="00360C16" w:rsidP="00F81A0A">
      <w:pPr>
        <w:spacing w:line="360" w:lineRule="auto"/>
        <w:jc w:val="left"/>
        <w:rPr>
          <w:i/>
        </w:rPr>
      </w:pPr>
      <w:r w:rsidRPr="00B46C8F">
        <w:rPr>
          <w:i/>
        </w:rPr>
        <w:t xml:space="preserve">Органические соли </w:t>
      </w:r>
    </w:p>
    <w:p w:rsidR="00360C16" w:rsidRDefault="00360C16" w:rsidP="00F81A0A">
      <w:pPr>
        <w:spacing w:line="360" w:lineRule="auto"/>
        <w:jc w:val="left"/>
      </w:pPr>
      <w:r>
        <w:t>• Железа</w:t>
      </w:r>
      <w:r w:rsidR="00B46C8F">
        <w:t xml:space="preserve"> </w:t>
      </w:r>
      <w:r>
        <w:t>протеин</w:t>
      </w:r>
      <w:r w:rsidR="00B46C8F">
        <w:t xml:space="preserve"> </w:t>
      </w:r>
      <w:proofErr w:type="spellStart"/>
      <w:r>
        <w:t>сукцинат</w:t>
      </w:r>
      <w:proofErr w:type="spellEnd"/>
    </w:p>
    <w:p w:rsidR="00360C16" w:rsidRPr="00B46C8F" w:rsidRDefault="00360C16" w:rsidP="00F81A0A">
      <w:pPr>
        <w:spacing w:line="360" w:lineRule="auto"/>
        <w:jc w:val="left"/>
        <w:rPr>
          <w:i/>
        </w:rPr>
      </w:pPr>
      <w:r w:rsidRPr="00B46C8F">
        <w:rPr>
          <w:i/>
        </w:rPr>
        <w:t xml:space="preserve">Неорганические соли </w:t>
      </w:r>
    </w:p>
    <w:p w:rsidR="00B46C8F" w:rsidRDefault="00B46C8F" w:rsidP="00F81A0A">
      <w:pPr>
        <w:spacing w:line="360" w:lineRule="auto"/>
        <w:jc w:val="left"/>
      </w:pPr>
      <w:r>
        <w:t xml:space="preserve">• Железа гидроксид </w:t>
      </w:r>
      <w:proofErr w:type="spellStart"/>
      <w:r>
        <w:t>полимальтозат</w:t>
      </w:r>
      <w:proofErr w:type="spellEnd"/>
    </w:p>
    <w:p w:rsidR="00360C16" w:rsidRDefault="00B46C8F" w:rsidP="00F81A0A">
      <w:pPr>
        <w:spacing w:line="360" w:lineRule="auto"/>
        <w:jc w:val="left"/>
      </w:pPr>
      <w:r>
        <w:t xml:space="preserve">• Железа </w:t>
      </w:r>
      <w:proofErr w:type="spellStart"/>
      <w:r>
        <w:t>оксигидроксида</w:t>
      </w:r>
      <w:proofErr w:type="spellEnd"/>
      <w:r>
        <w:t xml:space="preserve"> </w:t>
      </w:r>
      <w:proofErr w:type="spellStart"/>
      <w:r>
        <w:t>сахарозокрахмальный</w:t>
      </w:r>
      <w:proofErr w:type="spellEnd"/>
      <w:r>
        <w:t xml:space="preserve"> комплекс</w:t>
      </w:r>
    </w:p>
    <w:p w:rsidR="00B46C8F" w:rsidRPr="00B46C8F" w:rsidRDefault="00B46C8F" w:rsidP="00F81A0A">
      <w:pPr>
        <w:spacing w:line="360" w:lineRule="auto"/>
        <w:jc w:val="left"/>
        <w:rPr>
          <w:b/>
        </w:rPr>
      </w:pPr>
      <w:r w:rsidRPr="00B46C8F">
        <w:rPr>
          <w:b/>
        </w:rPr>
        <w:t>Парентеральные</w:t>
      </w:r>
    </w:p>
    <w:p w:rsidR="00B46C8F" w:rsidRPr="00B46C8F" w:rsidRDefault="00B46C8F" w:rsidP="00F81A0A">
      <w:pPr>
        <w:spacing w:line="360" w:lineRule="auto"/>
        <w:jc w:val="left"/>
        <w:rPr>
          <w:b/>
        </w:rPr>
      </w:pPr>
      <w:proofErr w:type="spellStart"/>
      <w:r w:rsidRPr="00B46C8F">
        <w:rPr>
          <w:b/>
        </w:rPr>
        <w:t>Fe</w:t>
      </w:r>
      <w:proofErr w:type="spellEnd"/>
      <w:r w:rsidRPr="00B46C8F">
        <w:rPr>
          <w:b/>
        </w:rPr>
        <w:t xml:space="preserve"> III</w:t>
      </w:r>
    </w:p>
    <w:p w:rsidR="00B46C8F" w:rsidRPr="00B46C8F" w:rsidRDefault="00B46C8F" w:rsidP="00F81A0A">
      <w:pPr>
        <w:spacing w:line="360" w:lineRule="auto"/>
        <w:jc w:val="left"/>
        <w:rPr>
          <w:i/>
        </w:rPr>
      </w:pPr>
      <w:r w:rsidRPr="00B46C8F">
        <w:rPr>
          <w:i/>
        </w:rPr>
        <w:t xml:space="preserve">Неорганические соли </w:t>
      </w:r>
    </w:p>
    <w:p w:rsidR="00B46C8F" w:rsidRDefault="00B46C8F" w:rsidP="00F81A0A">
      <w:pPr>
        <w:spacing w:line="360" w:lineRule="auto"/>
        <w:jc w:val="left"/>
      </w:pPr>
      <w:r>
        <w:t>• Железа гидроксид декстран</w:t>
      </w:r>
    </w:p>
    <w:p w:rsidR="00B46C8F" w:rsidRDefault="00B46C8F" w:rsidP="00F81A0A">
      <w:pPr>
        <w:spacing w:line="360" w:lineRule="auto"/>
        <w:jc w:val="left"/>
      </w:pPr>
      <w:r>
        <w:t xml:space="preserve">• Железа </w:t>
      </w:r>
      <w:proofErr w:type="spellStart"/>
      <w:r>
        <w:t>карбоксимальтозат</w:t>
      </w:r>
      <w:proofErr w:type="spellEnd"/>
    </w:p>
    <w:p w:rsidR="00B46C8F" w:rsidRDefault="00B46C8F" w:rsidP="00F81A0A">
      <w:pPr>
        <w:spacing w:line="360" w:lineRule="auto"/>
        <w:jc w:val="left"/>
      </w:pPr>
      <w:r>
        <w:t xml:space="preserve">• Железа гидроксид </w:t>
      </w:r>
      <w:proofErr w:type="spellStart"/>
      <w:r>
        <w:t>полимальтозат</w:t>
      </w:r>
      <w:proofErr w:type="spellEnd"/>
    </w:p>
    <w:p w:rsidR="00B46C8F" w:rsidRDefault="00B46C8F" w:rsidP="00F81A0A">
      <w:pPr>
        <w:spacing w:line="360" w:lineRule="auto"/>
        <w:jc w:val="left"/>
      </w:pPr>
      <w:r>
        <w:t xml:space="preserve">• Железа гидроксид </w:t>
      </w:r>
      <w:proofErr w:type="spellStart"/>
      <w:r>
        <w:t>олигоизомальтозат</w:t>
      </w:r>
      <w:proofErr w:type="spellEnd"/>
    </w:p>
    <w:p w:rsidR="00B46C8F" w:rsidRDefault="00B46C8F" w:rsidP="00F81A0A">
      <w:pPr>
        <w:spacing w:line="360" w:lineRule="auto"/>
        <w:jc w:val="left"/>
      </w:pPr>
      <w:r>
        <w:t>• Железа гидроксид сахарозный комплекс</w:t>
      </w:r>
    </w:p>
    <w:p w:rsidR="00B46C8F" w:rsidRDefault="00B46C8F" w:rsidP="00F81A0A">
      <w:pPr>
        <w:spacing w:line="360" w:lineRule="auto"/>
        <w:jc w:val="left"/>
      </w:pPr>
    </w:p>
    <w:p w:rsidR="00824DF7" w:rsidRDefault="00824DF7" w:rsidP="00F81A0A">
      <w:pPr>
        <w:spacing w:line="360" w:lineRule="auto"/>
        <w:jc w:val="left"/>
      </w:pPr>
    </w:p>
    <w:p w:rsidR="00824DF7" w:rsidRDefault="00824DF7" w:rsidP="00F81A0A">
      <w:pPr>
        <w:spacing w:line="360" w:lineRule="auto"/>
        <w:jc w:val="left"/>
      </w:pPr>
    </w:p>
    <w:p w:rsidR="00B46C8F" w:rsidRPr="00824DF7" w:rsidRDefault="00824DF7" w:rsidP="00F81A0A">
      <w:pPr>
        <w:spacing w:line="360" w:lineRule="auto"/>
        <w:jc w:val="left"/>
        <w:rPr>
          <w:i/>
        </w:rPr>
      </w:pPr>
      <w:r w:rsidRPr="00824DF7">
        <w:rPr>
          <w:i/>
        </w:rPr>
        <w:lastRenderedPageBreak/>
        <w:t>ПОБОЧНЫЕ ЭФФЕКТЫ ПРЕПАРАТОВ ЖЕЛЕЗА</w:t>
      </w:r>
    </w:p>
    <w:p w:rsidR="00824DF7" w:rsidRDefault="00824DF7" w:rsidP="00F81A0A">
      <w:pPr>
        <w:spacing w:line="360" w:lineRule="auto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Побочные эффекты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Пероральные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Парентеральные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Лихорадка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Кожный зуд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Гиперемия кожи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Аритмии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Гематурия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Аллергический дерматит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Анафилактический шок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Абсцесс в месте введения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Тошнота, рвота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Снижение аппетита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Диарея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r>
              <w:t>Боли в поясничной области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  <w:tr w:rsidR="00EF1D76" w:rsidTr="00EF1D76"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left"/>
            </w:pPr>
            <w:proofErr w:type="spellStart"/>
            <w:r>
              <w:t>Гемосидероз</w:t>
            </w:r>
            <w:proofErr w:type="spellEnd"/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‒</w:t>
            </w:r>
          </w:p>
        </w:tc>
        <w:tc>
          <w:tcPr>
            <w:tcW w:w="3115" w:type="dxa"/>
          </w:tcPr>
          <w:p w:rsidR="00EF1D76" w:rsidRDefault="00EF1D76" w:rsidP="00824DF7">
            <w:pPr>
              <w:spacing w:line="480" w:lineRule="auto"/>
              <w:ind w:firstLine="0"/>
              <w:jc w:val="center"/>
            </w:pPr>
            <w:r>
              <w:t>+</w:t>
            </w:r>
          </w:p>
        </w:tc>
      </w:tr>
    </w:tbl>
    <w:p w:rsidR="00EF1D76" w:rsidRDefault="00EF1D76" w:rsidP="00F81A0A">
      <w:pPr>
        <w:spacing w:line="360" w:lineRule="auto"/>
        <w:jc w:val="left"/>
      </w:pPr>
    </w:p>
    <w:p w:rsidR="00EF1D76" w:rsidRDefault="00EF1D76" w:rsidP="00F81A0A">
      <w:pPr>
        <w:spacing w:line="360" w:lineRule="auto"/>
        <w:jc w:val="left"/>
      </w:pPr>
    </w:p>
    <w:p w:rsidR="00EF1D76" w:rsidRPr="00C81BF8" w:rsidRDefault="00C81BF8" w:rsidP="00F81A0A">
      <w:pPr>
        <w:spacing w:line="360" w:lineRule="auto"/>
        <w:ind w:firstLine="0"/>
        <w:jc w:val="left"/>
        <w:rPr>
          <w:b/>
        </w:rPr>
      </w:pPr>
      <w:r w:rsidRPr="00C81BF8">
        <w:rPr>
          <w:b/>
        </w:rPr>
        <w:t>Средства для лечения острых отравлений железом</w:t>
      </w:r>
    </w:p>
    <w:p w:rsidR="00C81BF8" w:rsidRDefault="00C81BF8" w:rsidP="00F81A0A">
      <w:pPr>
        <w:pStyle w:val="a3"/>
        <w:numPr>
          <w:ilvl w:val="0"/>
          <w:numId w:val="12"/>
        </w:numPr>
        <w:spacing w:line="360" w:lineRule="auto"/>
        <w:ind w:left="284" w:hanging="284"/>
        <w:jc w:val="left"/>
      </w:pPr>
      <w:r>
        <w:t>Дефероксамин</w:t>
      </w:r>
    </w:p>
    <w:p w:rsidR="00C81BF8" w:rsidRDefault="00C81BF8" w:rsidP="00F81A0A">
      <w:pPr>
        <w:pStyle w:val="a3"/>
        <w:numPr>
          <w:ilvl w:val="1"/>
          <w:numId w:val="12"/>
        </w:numPr>
        <w:spacing w:line="360" w:lineRule="auto"/>
        <w:ind w:left="284" w:hanging="284"/>
        <w:jc w:val="left"/>
      </w:pPr>
      <w:proofErr w:type="spellStart"/>
      <w:r>
        <w:t>Деферазирокс</w:t>
      </w:r>
      <w:proofErr w:type="spellEnd"/>
      <w:r>
        <w:cr/>
      </w:r>
    </w:p>
    <w:p w:rsidR="00C81BF8" w:rsidRDefault="00C81BF8" w:rsidP="00F81A0A">
      <w:pPr>
        <w:spacing w:line="360" w:lineRule="auto"/>
        <w:ind w:firstLine="0"/>
        <w:jc w:val="left"/>
      </w:pPr>
      <w:r>
        <w:t>Образуют комплексные соединения с железом и удаляют его из железосодержащих белков (</w:t>
      </w:r>
      <w:proofErr w:type="spellStart"/>
      <w:r>
        <w:t>ферритина</w:t>
      </w:r>
      <w:proofErr w:type="spellEnd"/>
      <w:r>
        <w:t xml:space="preserve">, </w:t>
      </w:r>
      <w:proofErr w:type="spellStart"/>
      <w:r>
        <w:t>гемосидерина</w:t>
      </w:r>
      <w:proofErr w:type="spellEnd"/>
      <w:r>
        <w:t>), но не из гемоглобина и железосодержащих ферментов</w:t>
      </w:r>
    </w:p>
    <w:p w:rsidR="00C81BF8" w:rsidRDefault="00C81BF8" w:rsidP="00F81A0A">
      <w:pPr>
        <w:spacing w:line="360" w:lineRule="auto"/>
        <w:ind w:firstLine="0"/>
        <w:jc w:val="left"/>
      </w:pPr>
    </w:p>
    <w:p w:rsidR="00824DF7" w:rsidRDefault="00824DF7" w:rsidP="00F81A0A">
      <w:pPr>
        <w:spacing w:line="360" w:lineRule="auto"/>
        <w:ind w:firstLine="0"/>
        <w:jc w:val="left"/>
      </w:pPr>
    </w:p>
    <w:p w:rsidR="00824DF7" w:rsidRDefault="00824DF7" w:rsidP="00F81A0A">
      <w:pPr>
        <w:spacing w:line="360" w:lineRule="auto"/>
        <w:ind w:firstLine="0"/>
        <w:jc w:val="left"/>
      </w:pPr>
    </w:p>
    <w:p w:rsidR="00824DF7" w:rsidRDefault="00824DF7" w:rsidP="00F81A0A">
      <w:pPr>
        <w:spacing w:line="360" w:lineRule="auto"/>
        <w:ind w:firstLine="0"/>
        <w:jc w:val="left"/>
      </w:pPr>
    </w:p>
    <w:p w:rsidR="00824DF7" w:rsidRDefault="00824DF7" w:rsidP="00F81A0A">
      <w:pPr>
        <w:spacing w:line="360" w:lineRule="auto"/>
        <w:ind w:firstLine="0"/>
        <w:jc w:val="left"/>
      </w:pPr>
    </w:p>
    <w:p w:rsidR="00824DF7" w:rsidRDefault="00824DF7" w:rsidP="00F81A0A">
      <w:pPr>
        <w:spacing w:line="360" w:lineRule="auto"/>
        <w:ind w:firstLine="0"/>
        <w:jc w:val="left"/>
      </w:pPr>
    </w:p>
    <w:p w:rsidR="00C81BF8" w:rsidRPr="00C81BF8" w:rsidRDefault="00824DF7" w:rsidP="00824DF7">
      <w:pPr>
        <w:shd w:val="clear" w:color="auto" w:fill="D9E2F3" w:themeFill="accent5" w:themeFillTint="33"/>
        <w:spacing w:line="360" w:lineRule="auto"/>
        <w:ind w:firstLine="0"/>
        <w:jc w:val="left"/>
        <w:rPr>
          <w:b/>
        </w:rPr>
      </w:pPr>
      <w:r w:rsidRPr="00C81BF8">
        <w:rPr>
          <w:b/>
        </w:rPr>
        <w:lastRenderedPageBreak/>
        <w:t xml:space="preserve">КОАМИД </w:t>
      </w:r>
    </w:p>
    <w:p w:rsidR="00C81BF8" w:rsidRDefault="00C81BF8" w:rsidP="00F81A0A">
      <w:pPr>
        <w:spacing w:line="360" w:lineRule="auto"/>
        <w:ind w:firstLine="0"/>
        <w:jc w:val="left"/>
      </w:pPr>
      <w:r w:rsidRPr="00C81BF8">
        <w:t xml:space="preserve">Кобальт: </w:t>
      </w:r>
    </w:p>
    <w:p w:rsidR="00C81BF8" w:rsidRDefault="00C81BF8" w:rsidP="00F81A0A">
      <w:pPr>
        <w:spacing w:line="360" w:lineRule="auto"/>
        <w:ind w:firstLine="0"/>
        <w:jc w:val="left"/>
      </w:pPr>
      <w:r w:rsidRPr="00C81BF8">
        <w:t>• участвует в синтезе витамина В</w:t>
      </w:r>
      <w:r w:rsidRPr="00C81BF8">
        <w:rPr>
          <w:vertAlign w:val="subscript"/>
        </w:rPr>
        <w:t>12</w:t>
      </w:r>
      <w:r w:rsidRPr="00C81BF8">
        <w:t xml:space="preserve"> микрофлорой кишечника; </w:t>
      </w:r>
    </w:p>
    <w:p w:rsidR="00C81BF8" w:rsidRDefault="00C81BF8" w:rsidP="00F81A0A">
      <w:pPr>
        <w:spacing w:line="360" w:lineRule="auto"/>
        <w:ind w:firstLine="0"/>
        <w:jc w:val="left"/>
      </w:pPr>
      <w:r w:rsidRPr="00C81BF8">
        <w:t xml:space="preserve">• стимулирует синтез </w:t>
      </w:r>
      <w:proofErr w:type="spellStart"/>
      <w:r w:rsidRPr="00C81BF8">
        <w:t>эритропоэтина</w:t>
      </w:r>
      <w:proofErr w:type="spellEnd"/>
      <w:r w:rsidRPr="00C81BF8">
        <w:t xml:space="preserve">; </w:t>
      </w:r>
    </w:p>
    <w:p w:rsidR="00C81BF8" w:rsidRDefault="00C81BF8" w:rsidP="00F81A0A">
      <w:pPr>
        <w:spacing w:line="360" w:lineRule="auto"/>
        <w:ind w:firstLine="0"/>
        <w:jc w:val="left"/>
      </w:pPr>
      <w:r w:rsidRPr="00C81BF8">
        <w:t xml:space="preserve">• способствует всасыванию железа из кишечника; </w:t>
      </w:r>
    </w:p>
    <w:p w:rsidR="00C81BF8" w:rsidRDefault="00C81BF8" w:rsidP="00F81A0A">
      <w:pPr>
        <w:spacing w:line="360" w:lineRule="auto"/>
        <w:ind w:firstLine="0"/>
        <w:jc w:val="left"/>
      </w:pPr>
      <w:r w:rsidRPr="00C81BF8">
        <w:t xml:space="preserve">• катализирует переход депонированного железа в состав гемоглобина </w:t>
      </w:r>
    </w:p>
    <w:p w:rsidR="00C81BF8" w:rsidRDefault="00C81BF8" w:rsidP="00F81A0A">
      <w:pPr>
        <w:spacing w:line="360" w:lineRule="auto"/>
        <w:ind w:firstLine="0"/>
        <w:jc w:val="left"/>
      </w:pPr>
    </w:p>
    <w:p w:rsidR="00C81BF8" w:rsidRDefault="00824DF7" w:rsidP="00F81A0A">
      <w:pPr>
        <w:spacing w:line="360" w:lineRule="auto"/>
        <w:ind w:firstLine="0"/>
        <w:jc w:val="left"/>
      </w:pPr>
      <w:r w:rsidRPr="00C81BF8">
        <w:t xml:space="preserve">Применяют </w:t>
      </w:r>
      <w:r w:rsidR="00C81BF8" w:rsidRPr="00C81BF8">
        <w:t xml:space="preserve">при </w:t>
      </w:r>
      <w:proofErr w:type="spellStart"/>
      <w:r w:rsidR="00C81BF8" w:rsidRPr="00C81BF8">
        <w:t>гиперхромных</w:t>
      </w:r>
      <w:proofErr w:type="spellEnd"/>
      <w:r w:rsidR="00C81BF8" w:rsidRPr="00C81BF8">
        <w:t xml:space="preserve"> и гипохромных анемиях, в том числе резистентных к препаратам железа</w:t>
      </w:r>
    </w:p>
    <w:p w:rsidR="00C81BF8" w:rsidRDefault="00C81BF8" w:rsidP="00F81A0A">
      <w:pPr>
        <w:spacing w:line="360" w:lineRule="auto"/>
        <w:ind w:firstLine="0"/>
        <w:jc w:val="left"/>
      </w:pPr>
    </w:p>
    <w:p w:rsidR="00C81BF8" w:rsidRPr="00C03065" w:rsidRDefault="00824DF7" w:rsidP="00824DF7">
      <w:pPr>
        <w:shd w:val="clear" w:color="auto" w:fill="D9E2F3" w:themeFill="accent5" w:themeFillTint="33"/>
        <w:spacing w:line="360" w:lineRule="auto"/>
        <w:ind w:firstLine="0"/>
        <w:jc w:val="left"/>
        <w:rPr>
          <w:b/>
        </w:rPr>
      </w:pPr>
      <w:r w:rsidRPr="00C81BF8">
        <w:rPr>
          <w:b/>
        </w:rPr>
        <w:t>ЭРИТРОПОЭТИНЫ</w:t>
      </w:r>
    </w:p>
    <w:p w:rsidR="00C03065" w:rsidRDefault="00C81BF8" w:rsidP="00F81A0A">
      <w:pPr>
        <w:spacing w:line="360" w:lineRule="auto"/>
        <w:ind w:firstLine="0"/>
        <w:jc w:val="left"/>
      </w:pPr>
      <w:proofErr w:type="spellStart"/>
      <w:r>
        <w:t>Дарбэпоэтин</w:t>
      </w:r>
      <w:proofErr w:type="spellEnd"/>
      <w:r>
        <w:t xml:space="preserve"> альфа </w:t>
      </w:r>
    </w:p>
    <w:p w:rsidR="00C81BF8" w:rsidRDefault="00C81BF8" w:rsidP="00F81A0A">
      <w:pPr>
        <w:spacing w:line="360" w:lineRule="auto"/>
        <w:ind w:firstLine="0"/>
        <w:jc w:val="left"/>
      </w:pPr>
      <w:proofErr w:type="spellStart"/>
      <w:r>
        <w:t>Эпоэтин</w:t>
      </w:r>
      <w:proofErr w:type="spellEnd"/>
      <w:r>
        <w:t xml:space="preserve"> бета</w:t>
      </w:r>
    </w:p>
    <w:p w:rsidR="00C03065" w:rsidRDefault="00C81BF8" w:rsidP="00F81A0A">
      <w:pPr>
        <w:spacing w:line="360" w:lineRule="auto"/>
        <w:ind w:firstLine="0"/>
        <w:jc w:val="left"/>
      </w:pPr>
      <w:proofErr w:type="spellStart"/>
      <w:r>
        <w:t>Эпоэтин</w:t>
      </w:r>
      <w:proofErr w:type="spellEnd"/>
      <w:r>
        <w:t xml:space="preserve"> альфа </w:t>
      </w:r>
    </w:p>
    <w:p w:rsidR="00C81BF8" w:rsidRDefault="00C81BF8" w:rsidP="00F81A0A">
      <w:pPr>
        <w:spacing w:line="360" w:lineRule="auto"/>
        <w:ind w:firstLine="0"/>
        <w:jc w:val="left"/>
      </w:pPr>
      <w:proofErr w:type="spellStart"/>
      <w:r>
        <w:t>Эпоэтин</w:t>
      </w:r>
      <w:proofErr w:type="spellEnd"/>
      <w:r>
        <w:t xml:space="preserve"> </w:t>
      </w:r>
      <w:proofErr w:type="spellStart"/>
      <w:r>
        <w:t>тета</w:t>
      </w:r>
      <w:proofErr w:type="spellEnd"/>
    </w:p>
    <w:p w:rsidR="00C81BF8" w:rsidRDefault="00C81BF8" w:rsidP="00F81A0A">
      <w:pPr>
        <w:spacing w:line="360" w:lineRule="auto"/>
        <w:ind w:firstLine="0"/>
      </w:pPr>
      <w:r>
        <w:t xml:space="preserve">▪ </w:t>
      </w:r>
      <w:r w:rsidRPr="00C03065">
        <w:rPr>
          <w:b/>
        </w:rPr>
        <w:t>Показания</w:t>
      </w:r>
      <w:r>
        <w:t>: Анемия при хронической почечной недостаточности,</w:t>
      </w:r>
      <w:r w:rsidR="00C03065">
        <w:t xml:space="preserve"> </w:t>
      </w:r>
      <w:r>
        <w:t xml:space="preserve">гемодиализе, ВИЧ-инфекции на фоне лечения </w:t>
      </w:r>
      <w:proofErr w:type="spellStart"/>
      <w:r>
        <w:t>зидовудином</w:t>
      </w:r>
      <w:proofErr w:type="spellEnd"/>
      <w:r>
        <w:t>,</w:t>
      </w:r>
      <w:r w:rsidR="00C03065">
        <w:t xml:space="preserve"> </w:t>
      </w:r>
      <w:r>
        <w:t>цитостатической химиотерапии, у недоношенных новорождённых;</w:t>
      </w:r>
      <w:r w:rsidR="00C03065">
        <w:t xml:space="preserve"> </w:t>
      </w:r>
      <w:r>
        <w:t>подготовка пациентов с анемией к операции с ожидаемой массивной</w:t>
      </w:r>
    </w:p>
    <w:p w:rsidR="00C81BF8" w:rsidRDefault="00C81BF8" w:rsidP="00F81A0A">
      <w:pPr>
        <w:spacing w:line="360" w:lineRule="auto"/>
        <w:ind w:firstLine="0"/>
      </w:pPr>
      <w:r>
        <w:t>кровопотерей.</w:t>
      </w:r>
    </w:p>
    <w:p w:rsidR="00C03065" w:rsidRDefault="00C81BF8" w:rsidP="00F81A0A">
      <w:pPr>
        <w:spacing w:line="360" w:lineRule="auto"/>
        <w:ind w:firstLine="0"/>
      </w:pPr>
      <w:r>
        <w:t xml:space="preserve">▪ </w:t>
      </w:r>
      <w:r w:rsidRPr="00C03065">
        <w:rPr>
          <w:b/>
        </w:rPr>
        <w:t>Побочные эффекты</w:t>
      </w:r>
      <w:r>
        <w:t>: ↑ АД, артралгии, головная боль,</w:t>
      </w:r>
      <w:r w:rsidR="00C03065">
        <w:t xml:space="preserve"> </w:t>
      </w:r>
      <w:r>
        <w:t xml:space="preserve">головокружение, судороги, </w:t>
      </w:r>
    </w:p>
    <w:p w:rsidR="00C81BF8" w:rsidRDefault="00C81BF8" w:rsidP="00F81A0A">
      <w:pPr>
        <w:spacing w:line="360" w:lineRule="auto"/>
        <w:ind w:firstLine="0"/>
      </w:pPr>
      <w:r>
        <w:t>↑ количества тромбоцитов (тромбоз),</w:t>
      </w:r>
      <w:r w:rsidR="00C03065">
        <w:t xml:space="preserve"> кожные реакции, гиперкалиемия.</w:t>
      </w:r>
    </w:p>
    <w:p w:rsidR="00824DF7" w:rsidRDefault="00824DF7" w:rsidP="00F81A0A">
      <w:pPr>
        <w:spacing w:line="360" w:lineRule="auto"/>
        <w:ind w:firstLine="0"/>
      </w:pPr>
    </w:p>
    <w:p w:rsidR="00824DF7" w:rsidRDefault="00824DF7">
      <w:pPr>
        <w:rPr>
          <w:b/>
        </w:rPr>
      </w:pPr>
      <w:r>
        <w:rPr>
          <w:b/>
        </w:rPr>
        <w:br w:type="page"/>
      </w:r>
    </w:p>
    <w:p w:rsidR="00886E1A" w:rsidRDefault="00FF5142" w:rsidP="00824DF7">
      <w:pPr>
        <w:shd w:val="clear" w:color="auto" w:fill="D9E2F3" w:themeFill="accent5" w:themeFillTint="33"/>
        <w:spacing w:line="360" w:lineRule="auto"/>
        <w:ind w:firstLine="0"/>
        <w:rPr>
          <w:b/>
          <w:vertAlign w:val="subscript"/>
        </w:rPr>
      </w:pPr>
      <w:r>
        <w:rPr>
          <w:b/>
        </w:rPr>
        <w:lastRenderedPageBreak/>
        <w:t>ВИТАМИН</w:t>
      </w:r>
      <w:r w:rsidRPr="00C03065">
        <w:rPr>
          <w:b/>
        </w:rPr>
        <w:t xml:space="preserve"> B</w:t>
      </w:r>
      <w:r w:rsidRPr="00C03065">
        <w:rPr>
          <w:b/>
          <w:vertAlign w:val="subscript"/>
        </w:rPr>
        <w:t>12</w:t>
      </w:r>
    </w:p>
    <w:p w:rsidR="00824DF7" w:rsidRPr="00824DF7" w:rsidRDefault="00824DF7" w:rsidP="00F81A0A">
      <w:pPr>
        <w:spacing w:line="360" w:lineRule="auto"/>
        <w:ind w:firstLine="0"/>
        <w:rPr>
          <w:b/>
        </w:rPr>
      </w:pPr>
    </w:p>
    <w:p w:rsidR="00824DF7" w:rsidRPr="00FF5142" w:rsidRDefault="00824DF7" w:rsidP="00824DF7">
      <w:pPr>
        <w:spacing w:line="360" w:lineRule="auto"/>
        <w:ind w:firstLine="0"/>
        <w:rPr>
          <w:i/>
          <w:vertAlign w:val="subscript"/>
        </w:rPr>
      </w:pPr>
      <w:r w:rsidRPr="00FF5142">
        <w:rPr>
          <w:i/>
        </w:rPr>
        <w:t>Метаболизм витамина B</w:t>
      </w:r>
      <w:r w:rsidRPr="00FF5142">
        <w:rPr>
          <w:i/>
          <w:vertAlign w:val="subscript"/>
        </w:rPr>
        <w:t>12</w:t>
      </w:r>
    </w:p>
    <w:p w:rsidR="00824DF7" w:rsidRPr="00824DF7" w:rsidRDefault="00824DF7" w:rsidP="00F81A0A">
      <w:pPr>
        <w:spacing w:line="360" w:lineRule="auto"/>
        <w:ind w:firstLine="0"/>
        <w:rPr>
          <w:b/>
        </w:rPr>
      </w:pPr>
    </w:p>
    <w:p w:rsidR="00C03065" w:rsidRDefault="00C03065" w:rsidP="00F81A0A">
      <w:pPr>
        <w:spacing w:line="360" w:lineRule="auto"/>
        <w:ind w:firstLine="0"/>
      </w:pPr>
      <w:r>
        <w:rPr>
          <w:noProof/>
          <w:lang w:val="en-US"/>
        </w:rPr>
        <w:drawing>
          <wp:inline distT="0" distB="0" distL="0" distR="0" wp14:anchorId="57257FF0" wp14:editId="6A6B818B">
            <wp:extent cx="5321483" cy="3575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39" t="28517" r="30733" b="21862"/>
                    <a:stretch/>
                  </pic:blipFill>
                  <pic:spPr bwMode="auto">
                    <a:xfrm>
                      <a:off x="0" y="0"/>
                      <a:ext cx="5447198" cy="365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42" w:rsidRDefault="00FF5142" w:rsidP="00F81A0A">
      <w:pPr>
        <w:spacing w:line="360" w:lineRule="auto"/>
        <w:ind w:firstLine="0"/>
      </w:pPr>
    </w:p>
    <w:p w:rsidR="00610898" w:rsidRPr="00FF5142" w:rsidRDefault="00886E1A" w:rsidP="00F81A0A">
      <w:pPr>
        <w:spacing w:line="360" w:lineRule="auto"/>
        <w:ind w:firstLine="0"/>
      </w:pPr>
      <w:r w:rsidRPr="00FF5142">
        <w:t>Роль витамина В</w:t>
      </w:r>
      <w:r w:rsidRPr="00FF5142">
        <w:rPr>
          <w:vertAlign w:val="subscript"/>
        </w:rPr>
        <w:t>12</w:t>
      </w:r>
      <w:r w:rsidRPr="00FF5142">
        <w:t xml:space="preserve"> в организме</w:t>
      </w:r>
    </w:p>
    <w:p w:rsidR="00886E1A" w:rsidRDefault="00886E1A" w:rsidP="00F81A0A">
      <w:pPr>
        <w:spacing w:line="360" w:lineRule="auto"/>
        <w:ind w:firstLine="0"/>
      </w:pPr>
      <w:r w:rsidRPr="00886E1A">
        <w:rPr>
          <w:rFonts w:cs="Times New Roman"/>
        </w:rPr>
        <w:t>◼</w:t>
      </w:r>
      <w:r w:rsidRPr="00886E1A">
        <w:t xml:space="preserve"> Синтез белков и нуклеиновых кислот </w:t>
      </w:r>
    </w:p>
    <w:p w:rsidR="00886E1A" w:rsidRDefault="00886E1A" w:rsidP="00F81A0A">
      <w:pPr>
        <w:spacing w:line="360" w:lineRule="auto"/>
        <w:ind w:firstLine="0"/>
      </w:pPr>
      <w:r w:rsidRPr="00886E1A">
        <w:rPr>
          <w:rFonts w:cs="Times New Roman"/>
        </w:rPr>
        <w:t>◼</w:t>
      </w:r>
      <w:r w:rsidRPr="00886E1A">
        <w:t xml:space="preserve"> </w:t>
      </w:r>
      <w:r w:rsidRPr="00886E1A">
        <w:rPr>
          <w:rFonts w:cs="Times New Roman"/>
        </w:rPr>
        <w:t>Кроветворения</w:t>
      </w:r>
      <w:r w:rsidRPr="00886E1A">
        <w:t xml:space="preserve"> </w:t>
      </w:r>
    </w:p>
    <w:p w:rsidR="00886E1A" w:rsidRDefault="00886E1A" w:rsidP="00F81A0A">
      <w:pPr>
        <w:spacing w:line="360" w:lineRule="auto"/>
        <w:ind w:firstLine="0"/>
      </w:pPr>
      <w:r w:rsidRPr="00886E1A">
        <w:rPr>
          <w:rFonts w:cs="Times New Roman"/>
        </w:rPr>
        <w:t>◼</w:t>
      </w:r>
      <w:r w:rsidRPr="00886E1A">
        <w:t xml:space="preserve"> </w:t>
      </w:r>
      <w:r w:rsidRPr="00886E1A">
        <w:rPr>
          <w:rFonts w:cs="Times New Roman"/>
        </w:rPr>
        <w:t>Образование</w:t>
      </w:r>
      <w:r w:rsidRPr="00886E1A">
        <w:t xml:space="preserve"> </w:t>
      </w:r>
      <w:r w:rsidRPr="00886E1A">
        <w:rPr>
          <w:rFonts w:cs="Times New Roman"/>
        </w:rPr>
        <w:t>эпителиальных</w:t>
      </w:r>
      <w:r w:rsidRPr="00886E1A">
        <w:t xml:space="preserve"> </w:t>
      </w:r>
      <w:r w:rsidRPr="00886E1A">
        <w:rPr>
          <w:rFonts w:cs="Times New Roman"/>
        </w:rPr>
        <w:t>клеток</w:t>
      </w:r>
      <w:r w:rsidRPr="00886E1A">
        <w:t xml:space="preserve"> </w:t>
      </w:r>
      <w:r w:rsidRPr="00886E1A">
        <w:rPr>
          <w:rFonts w:cs="Times New Roman"/>
        </w:rPr>
        <w:t>ЖКТ</w:t>
      </w:r>
      <w:r w:rsidRPr="00886E1A">
        <w:t xml:space="preserve"> </w:t>
      </w:r>
    </w:p>
    <w:p w:rsidR="00886E1A" w:rsidRDefault="00886E1A" w:rsidP="00F81A0A">
      <w:pPr>
        <w:spacing w:line="360" w:lineRule="auto"/>
        <w:ind w:firstLine="0"/>
      </w:pPr>
      <w:r w:rsidRPr="00886E1A">
        <w:rPr>
          <w:rFonts w:cs="Times New Roman"/>
        </w:rPr>
        <w:t>◼</w:t>
      </w:r>
      <w:r w:rsidRPr="00886E1A">
        <w:t xml:space="preserve"> </w:t>
      </w:r>
      <w:r w:rsidRPr="00886E1A">
        <w:rPr>
          <w:rFonts w:cs="Times New Roman"/>
        </w:rPr>
        <w:t>Образование</w:t>
      </w:r>
      <w:r w:rsidRPr="00886E1A">
        <w:t xml:space="preserve"> </w:t>
      </w:r>
      <w:r w:rsidRPr="00886E1A">
        <w:rPr>
          <w:rFonts w:cs="Times New Roman"/>
        </w:rPr>
        <w:t>миелина</w:t>
      </w:r>
      <w:r w:rsidRPr="00886E1A">
        <w:t xml:space="preserve"> </w:t>
      </w:r>
      <w:r w:rsidRPr="00886E1A">
        <w:rPr>
          <w:rFonts w:cs="Times New Roman"/>
        </w:rPr>
        <w:t>нервных</w:t>
      </w:r>
      <w:r w:rsidRPr="00886E1A">
        <w:t xml:space="preserve"> </w:t>
      </w:r>
      <w:r w:rsidRPr="00886E1A">
        <w:rPr>
          <w:rFonts w:cs="Times New Roman"/>
        </w:rPr>
        <w:t>волокон</w:t>
      </w:r>
      <w:r w:rsidRPr="00886E1A">
        <w:t xml:space="preserve"> </w:t>
      </w:r>
    </w:p>
    <w:p w:rsidR="00886E1A" w:rsidRDefault="00886E1A" w:rsidP="00F81A0A">
      <w:pPr>
        <w:spacing w:line="360" w:lineRule="auto"/>
        <w:ind w:firstLine="0"/>
      </w:pPr>
      <w:r w:rsidRPr="00886E1A">
        <w:rPr>
          <w:rFonts w:cs="Times New Roman"/>
        </w:rPr>
        <w:t>◼</w:t>
      </w:r>
      <w:r w:rsidRPr="00886E1A">
        <w:t xml:space="preserve"> </w:t>
      </w:r>
      <w:r w:rsidRPr="00886E1A">
        <w:rPr>
          <w:rFonts w:cs="Times New Roman"/>
        </w:rPr>
        <w:t>Процессы</w:t>
      </w:r>
      <w:r w:rsidRPr="00886E1A">
        <w:t xml:space="preserve"> </w:t>
      </w:r>
      <w:r w:rsidRPr="00886E1A">
        <w:rPr>
          <w:rFonts w:cs="Times New Roman"/>
        </w:rPr>
        <w:t>роста</w:t>
      </w:r>
      <w:r w:rsidRPr="00886E1A">
        <w:t xml:space="preserve"> </w:t>
      </w:r>
      <w:r w:rsidRPr="00886E1A">
        <w:rPr>
          <w:rFonts w:cs="Times New Roman"/>
        </w:rPr>
        <w:t>и</w:t>
      </w:r>
      <w:r w:rsidRPr="00886E1A">
        <w:t xml:space="preserve"> </w:t>
      </w:r>
      <w:r w:rsidRPr="00886E1A">
        <w:rPr>
          <w:rFonts w:cs="Times New Roman"/>
        </w:rPr>
        <w:t>регенераци</w:t>
      </w:r>
      <w:r w:rsidRPr="00886E1A">
        <w:t>и</w:t>
      </w:r>
    </w:p>
    <w:p w:rsidR="00C402E6" w:rsidRDefault="00C402E6" w:rsidP="00F81A0A">
      <w:pPr>
        <w:spacing w:line="360" w:lineRule="auto"/>
        <w:ind w:firstLine="0"/>
      </w:pPr>
    </w:p>
    <w:p w:rsidR="00C402E6" w:rsidRPr="00C402E6" w:rsidRDefault="00C402E6" w:rsidP="00F81A0A">
      <w:pPr>
        <w:spacing w:line="360" w:lineRule="auto"/>
        <w:ind w:firstLine="0"/>
        <w:rPr>
          <w:vertAlign w:val="subscript"/>
        </w:rPr>
      </w:pPr>
      <w:r w:rsidRPr="00C402E6">
        <w:t>Источники витамина B</w:t>
      </w:r>
      <w:r w:rsidRPr="00C402E6">
        <w:rPr>
          <w:vertAlign w:val="subscript"/>
        </w:rPr>
        <w:t>12</w:t>
      </w:r>
    </w:p>
    <w:p w:rsidR="00C402E6" w:rsidRDefault="00C402E6" w:rsidP="00F81A0A">
      <w:pPr>
        <w:spacing w:line="360" w:lineRule="auto"/>
      </w:pPr>
      <w:r w:rsidRPr="00C402E6">
        <w:t xml:space="preserve">▪ Продукты питания: мясо, печень, почки, морская рыба, яйца, сыр, соя </w:t>
      </w:r>
    </w:p>
    <w:p w:rsidR="00C402E6" w:rsidRDefault="00C402E6" w:rsidP="00F81A0A">
      <w:pPr>
        <w:spacing w:line="360" w:lineRule="auto"/>
      </w:pPr>
      <w:r w:rsidRPr="00C402E6">
        <w:t>▪ Микрофлора тонкого кишечника</w:t>
      </w:r>
    </w:p>
    <w:p w:rsidR="00610898" w:rsidRDefault="00C402E6" w:rsidP="00F81A0A">
      <w:pPr>
        <w:spacing w:line="360" w:lineRule="auto"/>
      </w:pPr>
      <w:r w:rsidRPr="00C402E6">
        <w:t xml:space="preserve"> </w:t>
      </w:r>
      <w:r w:rsidR="00610898">
        <w:br w:type="page"/>
      </w:r>
    </w:p>
    <w:p w:rsidR="00FF5142" w:rsidRDefault="00FF5142" w:rsidP="00FF5142">
      <w:pPr>
        <w:shd w:val="clear" w:color="auto" w:fill="D9E2F3" w:themeFill="accent5" w:themeFillTint="33"/>
        <w:spacing w:line="360" w:lineRule="auto"/>
        <w:ind w:firstLine="0"/>
        <w:rPr>
          <w:b/>
        </w:rPr>
      </w:pPr>
      <w:r w:rsidRPr="00FF5142">
        <w:rPr>
          <w:b/>
        </w:rPr>
        <w:lastRenderedPageBreak/>
        <w:t>ФОЛИЕВ</w:t>
      </w:r>
      <w:r>
        <w:rPr>
          <w:b/>
        </w:rPr>
        <w:t>АЯ</w:t>
      </w:r>
      <w:r w:rsidRPr="00FF5142">
        <w:rPr>
          <w:b/>
        </w:rPr>
        <w:t xml:space="preserve"> КИСЛОТ</w:t>
      </w:r>
      <w:r>
        <w:rPr>
          <w:b/>
        </w:rPr>
        <w:t>А</w:t>
      </w:r>
    </w:p>
    <w:p w:rsidR="00FF5142" w:rsidRDefault="00FF5142" w:rsidP="00F81A0A">
      <w:pPr>
        <w:spacing w:line="360" w:lineRule="auto"/>
        <w:ind w:firstLine="0"/>
        <w:rPr>
          <w:b/>
        </w:rPr>
      </w:pPr>
    </w:p>
    <w:p w:rsidR="00886E1A" w:rsidRPr="00FF5142" w:rsidRDefault="00886E1A" w:rsidP="00F81A0A">
      <w:pPr>
        <w:spacing w:line="360" w:lineRule="auto"/>
        <w:ind w:firstLine="0"/>
      </w:pPr>
      <w:r w:rsidRPr="00FF5142">
        <w:t>Роль фолиевой кислоты и витамина B</w:t>
      </w:r>
      <w:r w:rsidRPr="00FF5142">
        <w:rPr>
          <w:vertAlign w:val="subscript"/>
        </w:rPr>
        <w:t>12</w:t>
      </w:r>
      <w:r w:rsidRPr="00FF5142">
        <w:t xml:space="preserve"> в процессе кроветворения</w:t>
      </w:r>
    </w:p>
    <w:p w:rsidR="00610898" w:rsidRDefault="00610898" w:rsidP="00F81A0A">
      <w:pPr>
        <w:spacing w:line="360" w:lineRule="auto"/>
        <w:ind w:firstLine="0"/>
      </w:pPr>
      <w:r w:rsidRPr="00610898">
        <w:t xml:space="preserve">Участвуют в образовании </w:t>
      </w:r>
      <w:proofErr w:type="spellStart"/>
      <w:r w:rsidRPr="00610898">
        <w:t>тимина</w:t>
      </w:r>
      <w:proofErr w:type="spellEnd"/>
      <w:r w:rsidRPr="00610898">
        <w:t>, входящего в состав ДНК. При их дефиците замедление деления клеток (в первую очередь там, где оно более часто) – кровь, ЖКТ, нервные волокна.</w:t>
      </w:r>
    </w:p>
    <w:p w:rsidR="00886E1A" w:rsidRDefault="00886E1A" w:rsidP="00F81A0A">
      <w:pPr>
        <w:spacing w:line="360" w:lineRule="auto"/>
        <w:ind w:firstLine="0"/>
      </w:pPr>
    </w:p>
    <w:p w:rsidR="00610898" w:rsidRDefault="00610898" w:rsidP="00F81A0A">
      <w:pPr>
        <w:spacing w:line="360" w:lineRule="auto"/>
        <w:ind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1628774</wp:posOffset>
                </wp:positionV>
                <wp:extent cx="914400" cy="17811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0637D" id="Прямоугольник 3" o:spid="_x0000_s1026" style="position:absolute;margin-left:-.3pt;margin-top:128.25pt;width:1in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" fillcolor="white [3212]" stroked="f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B8D2617" wp14:editId="03EA1DE1">
            <wp:extent cx="5429250" cy="470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016" t="30230" r="28533" b="27458"/>
                    <a:stretch/>
                  </pic:blipFill>
                  <pic:spPr bwMode="auto">
                    <a:xfrm>
                      <a:off x="0" y="0"/>
                      <a:ext cx="5481720" cy="475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E1A" w:rsidRPr="00FF5142" w:rsidRDefault="00F81A0A" w:rsidP="00F81A0A">
      <w:pPr>
        <w:spacing w:line="360" w:lineRule="auto"/>
        <w:ind w:firstLine="0"/>
      </w:pPr>
      <w:r w:rsidRPr="00FF5142">
        <w:t>Источники фолиевой кислоты</w:t>
      </w:r>
    </w:p>
    <w:p w:rsidR="00F81A0A" w:rsidRDefault="00F81A0A" w:rsidP="00F81A0A">
      <w:pPr>
        <w:spacing w:line="360" w:lineRule="auto"/>
        <w:ind w:firstLine="0"/>
      </w:pPr>
      <w:r w:rsidRPr="00F81A0A">
        <w:t>▪ Зелёные овощ</w:t>
      </w:r>
      <w:r>
        <w:t>и, фрукты, хлеб грубого помола</w:t>
      </w:r>
    </w:p>
    <w:p w:rsidR="00F81A0A" w:rsidRDefault="00F81A0A" w:rsidP="00F81A0A">
      <w:pPr>
        <w:spacing w:line="360" w:lineRule="auto"/>
        <w:ind w:firstLine="0"/>
      </w:pPr>
      <w:r w:rsidRPr="00F81A0A">
        <w:t>▪ Микрофлора тонкого кишечника</w:t>
      </w:r>
    </w:p>
    <w:p w:rsidR="00F81A0A" w:rsidRDefault="00F81A0A" w:rsidP="00F81A0A">
      <w:pPr>
        <w:spacing w:line="360" w:lineRule="auto"/>
        <w:ind w:firstLine="0"/>
      </w:pPr>
    </w:p>
    <w:p w:rsidR="00886E1A" w:rsidRPr="00FF5142" w:rsidRDefault="00886E1A" w:rsidP="00F81A0A">
      <w:pPr>
        <w:spacing w:line="360" w:lineRule="auto"/>
        <w:ind w:firstLine="0"/>
      </w:pPr>
      <w:r w:rsidRPr="00FF5142">
        <w:t xml:space="preserve">Причины возникновения </w:t>
      </w:r>
      <w:proofErr w:type="spellStart"/>
      <w:r w:rsidRPr="00FF5142">
        <w:t>гиперхромных</w:t>
      </w:r>
      <w:proofErr w:type="spellEnd"/>
      <w:r w:rsidRPr="00FF5142">
        <w:t xml:space="preserve"> анемий</w:t>
      </w:r>
    </w:p>
    <w:p w:rsidR="00886E1A" w:rsidRPr="00F81A0A" w:rsidRDefault="00886E1A" w:rsidP="00F81A0A">
      <w:pPr>
        <w:spacing w:line="360" w:lineRule="auto"/>
        <w:ind w:firstLine="0"/>
        <w:rPr>
          <w:b/>
          <w:sz w:val="12"/>
        </w:rPr>
      </w:pPr>
    </w:p>
    <w:p w:rsidR="00886E1A" w:rsidRPr="00886E1A" w:rsidRDefault="00886E1A" w:rsidP="00F81A0A">
      <w:pPr>
        <w:spacing w:line="360" w:lineRule="auto"/>
        <w:ind w:firstLine="0"/>
        <w:rPr>
          <w:b/>
        </w:rPr>
      </w:pPr>
      <w:r w:rsidRPr="00886E1A">
        <w:rPr>
          <w:rFonts w:cs="Times New Roman"/>
          <w:b/>
        </w:rPr>
        <w:t>◼</w:t>
      </w:r>
      <w:r w:rsidRPr="00886E1A">
        <w:rPr>
          <w:b/>
        </w:rPr>
        <w:t xml:space="preserve"> Дефицит витамина B</w:t>
      </w:r>
      <w:r w:rsidRPr="00886E1A">
        <w:rPr>
          <w:b/>
          <w:vertAlign w:val="subscript"/>
        </w:rPr>
        <w:t>12</w:t>
      </w:r>
      <w:r w:rsidRPr="00886E1A">
        <w:rPr>
          <w:b/>
        </w:rPr>
        <w:t xml:space="preserve">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нарушение всасывания из ЖКТ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повышенная потребность (беременность, детский возраст)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вегетарианство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избыточный бактериальный рост в тонкой кишке </w:t>
      </w:r>
    </w:p>
    <w:p w:rsidR="00886E1A" w:rsidRDefault="00886E1A" w:rsidP="00F81A0A">
      <w:pPr>
        <w:spacing w:line="360" w:lineRule="auto"/>
        <w:ind w:firstLine="0"/>
      </w:pPr>
      <w:r>
        <w:lastRenderedPageBreak/>
        <w:sym w:font="Symbol" w:char="F0A8"/>
      </w:r>
      <w:r>
        <w:t xml:space="preserve"> дифиллоботриоз </w:t>
      </w:r>
    </w:p>
    <w:p w:rsidR="00886E1A" w:rsidRPr="00886E1A" w:rsidRDefault="00886E1A" w:rsidP="00F81A0A">
      <w:pPr>
        <w:spacing w:line="360" w:lineRule="auto"/>
        <w:ind w:firstLine="0"/>
        <w:rPr>
          <w:b/>
        </w:rPr>
      </w:pPr>
      <w:r w:rsidRPr="00886E1A">
        <w:rPr>
          <w:rFonts w:cs="Times New Roman"/>
          <w:b/>
        </w:rPr>
        <w:t>◼</w:t>
      </w:r>
      <w:r w:rsidRPr="00886E1A">
        <w:rPr>
          <w:b/>
        </w:rPr>
        <w:t xml:space="preserve"> Дефицит фолиевой кислоты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нарушение поступления с пищей (недостаток зелени)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заболевание тонкого кишечника (</w:t>
      </w:r>
      <w:proofErr w:type="spellStart"/>
      <w:r>
        <w:t>целиакия</w:t>
      </w:r>
      <w:proofErr w:type="spellEnd"/>
      <w:r>
        <w:t xml:space="preserve">) </w:t>
      </w:r>
    </w:p>
    <w:p w:rsidR="00886E1A" w:rsidRDefault="00886E1A" w:rsidP="00F81A0A">
      <w:pPr>
        <w:spacing w:line="360" w:lineRule="auto"/>
        <w:ind w:firstLine="0"/>
      </w:pPr>
      <w:r>
        <w:sym w:font="Symbol" w:char="F0A8"/>
      </w:r>
      <w:r>
        <w:t xml:space="preserve"> поражение микрофлоры кишечника (дисбактериоз, спру, амебиаз)</w:t>
      </w:r>
    </w:p>
    <w:p w:rsidR="00F81A0A" w:rsidRDefault="00F81A0A" w:rsidP="00F81A0A">
      <w:pPr>
        <w:spacing w:line="360" w:lineRule="auto"/>
        <w:ind w:firstLine="0"/>
      </w:pPr>
    </w:p>
    <w:p w:rsidR="00F81A0A" w:rsidRDefault="00F81A0A" w:rsidP="00F81A0A">
      <w:pPr>
        <w:spacing w:line="360" w:lineRule="auto"/>
        <w:ind w:firstLine="0"/>
        <w:rPr>
          <w:b/>
        </w:rPr>
      </w:pPr>
      <w:r w:rsidRPr="00F81A0A">
        <w:rPr>
          <w:b/>
        </w:rPr>
        <w:t>Показания к назначению витамина B</w:t>
      </w:r>
      <w:r w:rsidRPr="00F81A0A">
        <w:rPr>
          <w:b/>
          <w:vertAlign w:val="subscript"/>
        </w:rPr>
        <w:t>12</w:t>
      </w:r>
      <w:r w:rsidRPr="00F81A0A">
        <w:rPr>
          <w:b/>
        </w:rPr>
        <w:t xml:space="preserve"> и фолиевой кислоты при анемиях </w:t>
      </w:r>
    </w:p>
    <w:p w:rsidR="00F81A0A" w:rsidRPr="00F81A0A" w:rsidRDefault="00F81A0A" w:rsidP="00F81A0A">
      <w:pPr>
        <w:spacing w:line="360" w:lineRule="auto"/>
        <w:ind w:firstLine="0"/>
      </w:pPr>
      <w:r w:rsidRPr="00F81A0A">
        <w:rPr>
          <w:rFonts w:cs="Times New Roman"/>
        </w:rPr>
        <w:t>◼</w:t>
      </w:r>
      <w:r w:rsidRPr="00F81A0A">
        <w:t xml:space="preserve"> </w:t>
      </w:r>
      <w:proofErr w:type="spellStart"/>
      <w:r w:rsidRPr="00F81A0A">
        <w:rPr>
          <w:rFonts w:cs="Times New Roman"/>
        </w:rPr>
        <w:t>Мегалобластная</w:t>
      </w:r>
      <w:proofErr w:type="spellEnd"/>
      <w:r w:rsidRPr="00F81A0A">
        <w:t xml:space="preserve"> </w:t>
      </w:r>
      <w:r w:rsidRPr="00F81A0A">
        <w:rPr>
          <w:rFonts w:cs="Times New Roman"/>
        </w:rPr>
        <w:t>анемия</w:t>
      </w:r>
      <w:r w:rsidRPr="00F81A0A">
        <w:t xml:space="preserve"> (</w:t>
      </w:r>
      <w:r w:rsidRPr="00F81A0A">
        <w:rPr>
          <w:rFonts w:cs="Times New Roman"/>
        </w:rPr>
        <w:t>фолиевая</w:t>
      </w:r>
      <w:r w:rsidRPr="00F81A0A">
        <w:t xml:space="preserve"> </w:t>
      </w:r>
      <w:r w:rsidRPr="00F81A0A">
        <w:rPr>
          <w:rFonts w:cs="Times New Roman"/>
        </w:rPr>
        <w:t>кислота</w:t>
      </w:r>
      <w:r w:rsidRPr="00F81A0A">
        <w:t xml:space="preserve"> + </w:t>
      </w:r>
      <w:r w:rsidRPr="00F81A0A">
        <w:rPr>
          <w:rFonts w:cs="Times New Roman"/>
        </w:rPr>
        <w:t>В</w:t>
      </w:r>
      <w:r w:rsidRPr="00F81A0A">
        <w:rPr>
          <w:vertAlign w:val="subscript"/>
        </w:rPr>
        <w:t>12</w:t>
      </w:r>
      <w:r w:rsidRPr="00F81A0A">
        <w:t xml:space="preserve">) </w:t>
      </w:r>
    </w:p>
    <w:p w:rsidR="00F81A0A" w:rsidRPr="00F81A0A" w:rsidRDefault="00F81A0A" w:rsidP="00F81A0A">
      <w:pPr>
        <w:spacing w:line="360" w:lineRule="auto"/>
        <w:ind w:firstLine="0"/>
      </w:pPr>
      <w:r w:rsidRPr="00F81A0A">
        <w:rPr>
          <w:rFonts w:cs="Times New Roman"/>
        </w:rPr>
        <w:t>◼</w:t>
      </w:r>
      <w:r w:rsidRPr="00F81A0A">
        <w:t xml:space="preserve"> </w:t>
      </w:r>
      <w:r w:rsidRPr="00F81A0A">
        <w:rPr>
          <w:rFonts w:cs="Times New Roman"/>
        </w:rPr>
        <w:t>Пернициозная</w:t>
      </w:r>
      <w:r w:rsidRPr="00F81A0A">
        <w:t xml:space="preserve"> </w:t>
      </w:r>
      <w:r w:rsidRPr="00F81A0A">
        <w:rPr>
          <w:rFonts w:cs="Times New Roman"/>
        </w:rPr>
        <w:t>анемия</w:t>
      </w:r>
      <w:r w:rsidRPr="00F81A0A">
        <w:t xml:space="preserve"> (</w:t>
      </w:r>
      <w:r w:rsidRPr="00F81A0A">
        <w:rPr>
          <w:rFonts w:cs="Times New Roman"/>
        </w:rPr>
        <w:t>В</w:t>
      </w:r>
      <w:r w:rsidRPr="00F81A0A">
        <w:rPr>
          <w:vertAlign w:val="subscript"/>
        </w:rPr>
        <w:t>12</w:t>
      </w:r>
      <w:r w:rsidRPr="00F81A0A">
        <w:t xml:space="preserve"> </w:t>
      </w:r>
      <w:r w:rsidRPr="00F81A0A">
        <w:rPr>
          <w:rFonts w:cs="Times New Roman"/>
        </w:rPr>
        <w:t>–</w:t>
      </w:r>
      <w:r w:rsidRPr="00F81A0A">
        <w:t xml:space="preserve"> </w:t>
      </w:r>
      <w:r w:rsidRPr="00F81A0A">
        <w:rPr>
          <w:rFonts w:cs="Times New Roman"/>
        </w:rPr>
        <w:t>до</w:t>
      </w:r>
      <w:r w:rsidRPr="00F81A0A">
        <w:t xml:space="preserve"> </w:t>
      </w:r>
      <w:r w:rsidRPr="00F81A0A">
        <w:rPr>
          <w:rFonts w:cs="Times New Roman"/>
        </w:rPr>
        <w:t>исчезновения</w:t>
      </w:r>
      <w:r w:rsidRPr="00F81A0A">
        <w:t xml:space="preserve"> </w:t>
      </w:r>
      <w:r w:rsidRPr="00F81A0A">
        <w:rPr>
          <w:rFonts w:cs="Times New Roman"/>
        </w:rPr>
        <w:t>признаков</w:t>
      </w:r>
      <w:r w:rsidRPr="00F81A0A">
        <w:t xml:space="preserve"> </w:t>
      </w:r>
      <w:r w:rsidRPr="00F81A0A">
        <w:rPr>
          <w:rFonts w:cs="Times New Roman"/>
        </w:rPr>
        <w:t>поражения</w:t>
      </w:r>
      <w:r w:rsidRPr="00F81A0A">
        <w:t xml:space="preserve"> </w:t>
      </w:r>
      <w:r w:rsidRPr="00F81A0A">
        <w:rPr>
          <w:rFonts w:cs="Times New Roman"/>
        </w:rPr>
        <w:t>нервной</w:t>
      </w:r>
      <w:r w:rsidRPr="00F81A0A">
        <w:t xml:space="preserve"> </w:t>
      </w:r>
      <w:r w:rsidRPr="00F81A0A">
        <w:rPr>
          <w:rFonts w:cs="Times New Roman"/>
        </w:rPr>
        <w:t>системы</w:t>
      </w:r>
      <w:r w:rsidRPr="00F81A0A">
        <w:t xml:space="preserve">, </w:t>
      </w:r>
      <w:r w:rsidRPr="00F81A0A">
        <w:rPr>
          <w:rFonts w:cs="Times New Roman"/>
        </w:rPr>
        <w:t>да</w:t>
      </w:r>
      <w:r w:rsidRPr="00F81A0A">
        <w:t>лее – B</w:t>
      </w:r>
      <w:r w:rsidRPr="00F81A0A">
        <w:rPr>
          <w:vertAlign w:val="subscript"/>
        </w:rPr>
        <w:t xml:space="preserve">12 </w:t>
      </w:r>
      <w:r w:rsidRPr="00F81A0A">
        <w:t xml:space="preserve">+ фолиевую кислоту) </w:t>
      </w:r>
    </w:p>
    <w:p w:rsidR="00F81A0A" w:rsidRDefault="00F81A0A" w:rsidP="00F81A0A">
      <w:pPr>
        <w:spacing w:line="360" w:lineRule="auto"/>
        <w:ind w:firstLine="0"/>
      </w:pPr>
      <w:r w:rsidRPr="00F81A0A">
        <w:rPr>
          <w:rFonts w:cs="Times New Roman"/>
        </w:rPr>
        <w:t>◼</w:t>
      </w:r>
      <w:r w:rsidRPr="00F81A0A">
        <w:t xml:space="preserve"> </w:t>
      </w:r>
      <w:proofErr w:type="spellStart"/>
      <w:r w:rsidRPr="00F81A0A">
        <w:rPr>
          <w:rFonts w:cs="Times New Roman"/>
        </w:rPr>
        <w:t>Железодифицитные</w:t>
      </w:r>
      <w:proofErr w:type="spellEnd"/>
      <w:r w:rsidRPr="00F81A0A">
        <w:t xml:space="preserve"> </w:t>
      </w:r>
      <w:r w:rsidRPr="00F81A0A">
        <w:rPr>
          <w:rFonts w:cs="Times New Roman"/>
        </w:rPr>
        <w:t>анемии</w:t>
      </w:r>
      <w:r w:rsidRPr="00F81A0A">
        <w:t xml:space="preserve"> (</w:t>
      </w:r>
      <w:r w:rsidRPr="00F81A0A">
        <w:rPr>
          <w:rFonts w:cs="Times New Roman"/>
        </w:rPr>
        <w:t>для</w:t>
      </w:r>
      <w:r w:rsidRPr="00F81A0A">
        <w:t xml:space="preserve"> </w:t>
      </w:r>
      <w:r w:rsidRPr="00F81A0A">
        <w:rPr>
          <w:rFonts w:cs="Times New Roman"/>
        </w:rPr>
        <w:t>улучшения</w:t>
      </w:r>
      <w:r w:rsidRPr="00F81A0A">
        <w:t xml:space="preserve"> </w:t>
      </w:r>
      <w:r w:rsidRPr="00F81A0A">
        <w:rPr>
          <w:rFonts w:cs="Times New Roman"/>
        </w:rPr>
        <w:t>всасывания</w:t>
      </w:r>
      <w:r w:rsidRPr="00F81A0A">
        <w:t xml:space="preserve"> </w:t>
      </w:r>
      <w:r w:rsidRPr="00F81A0A">
        <w:rPr>
          <w:rFonts w:cs="Times New Roman"/>
        </w:rPr>
        <w:t>железа</w:t>
      </w:r>
      <w:r w:rsidRPr="00F81A0A">
        <w:t xml:space="preserve"> </w:t>
      </w:r>
      <w:r w:rsidRPr="00F81A0A">
        <w:rPr>
          <w:rFonts w:cs="Times New Roman"/>
        </w:rPr>
        <w:t>и</w:t>
      </w:r>
      <w:r w:rsidRPr="00F81A0A">
        <w:t xml:space="preserve"> </w:t>
      </w:r>
      <w:r w:rsidRPr="00F81A0A">
        <w:rPr>
          <w:rFonts w:cs="Times New Roman"/>
        </w:rPr>
        <w:t>включения</w:t>
      </w:r>
      <w:r w:rsidRPr="00F81A0A">
        <w:t xml:space="preserve"> </w:t>
      </w:r>
      <w:r w:rsidRPr="00F81A0A">
        <w:rPr>
          <w:rFonts w:cs="Times New Roman"/>
        </w:rPr>
        <w:t>его</w:t>
      </w:r>
      <w:r w:rsidRPr="00F81A0A">
        <w:t xml:space="preserve"> </w:t>
      </w:r>
      <w:r w:rsidRPr="00F81A0A">
        <w:rPr>
          <w:rFonts w:cs="Times New Roman"/>
        </w:rPr>
        <w:t>в</w:t>
      </w:r>
      <w:r w:rsidRPr="00F81A0A">
        <w:t xml:space="preserve"> </w:t>
      </w:r>
      <w:r w:rsidRPr="00F81A0A">
        <w:rPr>
          <w:rFonts w:cs="Times New Roman"/>
        </w:rPr>
        <w:t>гемоглобин</w:t>
      </w:r>
      <w:r w:rsidRPr="00F81A0A">
        <w:t xml:space="preserve">) </w:t>
      </w:r>
    </w:p>
    <w:p w:rsidR="0070689A" w:rsidRDefault="0070689A" w:rsidP="00F81A0A">
      <w:pPr>
        <w:spacing w:line="360" w:lineRule="auto"/>
        <w:ind w:firstLine="0"/>
      </w:pPr>
    </w:p>
    <w:p w:rsidR="0070689A" w:rsidRPr="0070689A" w:rsidRDefault="0070689A" w:rsidP="00F81A0A">
      <w:pPr>
        <w:spacing w:line="360" w:lineRule="auto"/>
        <w:ind w:firstLine="0"/>
        <w:rPr>
          <w:b/>
        </w:rPr>
      </w:pPr>
      <w:r w:rsidRPr="0070689A">
        <w:rPr>
          <w:b/>
        </w:rPr>
        <w:t>Показания к назначению фолиевой кислоты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Для профилактики и лечения при дефиците </w:t>
      </w:r>
      <w:proofErr w:type="spellStart"/>
      <w:r w:rsidRPr="0070689A">
        <w:t>фолатов</w:t>
      </w:r>
      <w:proofErr w:type="spellEnd"/>
      <w:r w:rsidRPr="0070689A">
        <w:t xml:space="preserve"> (</w:t>
      </w:r>
      <w:proofErr w:type="spellStart"/>
      <w:r w:rsidRPr="0070689A">
        <w:t>макроцитарной</w:t>
      </w:r>
      <w:proofErr w:type="spellEnd"/>
      <w:r w:rsidRPr="0070689A">
        <w:t xml:space="preserve"> анемии): 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▪ Беременность 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▪ Недоношенные дети (нет депо) 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▪ Синдромы </w:t>
      </w:r>
      <w:proofErr w:type="spellStart"/>
      <w:r w:rsidRPr="0070689A">
        <w:t>мальабсорбции</w:t>
      </w:r>
      <w:proofErr w:type="spellEnd"/>
      <w:r w:rsidRPr="0070689A">
        <w:t xml:space="preserve"> (спру и др.) 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▪ Повышенная потребность в </w:t>
      </w:r>
      <w:proofErr w:type="spellStart"/>
      <w:r w:rsidRPr="0070689A">
        <w:t>фолатах</w:t>
      </w:r>
      <w:proofErr w:type="spellEnd"/>
      <w:r w:rsidRPr="0070689A">
        <w:t xml:space="preserve"> (прием противоэпилептических препаратов, противомалярийных и др.)</w:t>
      </w:r>
    </w:p>
    <w:p w:rsidR="0070689A" w:rsidRDefault="0070689A" w:rsidP="00F81A0A">
      <w:pPr>
        <w:spacing w:line="360" w:lineRule="auto"/>
        <w:ind w:firstLine="0"/>
      </w:pPr>
    </w:p>
    <w:p w:rsidR="0070689A" w:rsidRPr="0070689A" w:rsidRDefault="0070689A" w:rsidP="0070689A">
      <w:pPr>
        <w:shd w:val="clear" w:color="auto" w:fill="D9E2F3" w:themeFill="accent5" w:themeFillTint="33"/>
        <w:spacing w:line="360" w:lineRule="auto"/>
        <w:ind w:firstLine="0"/>
        <w:rPr>
          <w:b/>
        </w:rPr>
      </w:pPr>
      <w:r w:rsidRPr="0070689A">
        <w:rPr>
          <w:b/>
        </w:rPr>
        <w:t>ИНГИБИТОРЫ ЭРИТРОПОЭЗА</w:t>
      </w:r>
    </w:p>
    <w:p w:rsidR="0070689A" w:rsidRDefault="0070689A" w:rsidP="00F81A0A">
      <w:pPr>
        <w:spacing w:line="360" w:lineRule="auto"/>
        <w:ind w:firstLine="0"/>
      </w:pPr>
      <w:r w:rsidRPr="0070689A">
        <w:t xml:space="preserve">Раствор натрия фосфата, меченного фосфором-32 </w:t>
      </w:r>
    </w:p>
    <w:p w:rsidR="0070689A" w:rsidRDefault="0070689A" w:rsidP="00F81A0A">
      <w:pPr>
        <w:spacing w:line="360" w:lineRule="auto"/>
        <w:ind w:firstLine="0"/>
      </w:pPr>
      <w:r w:rsidRPr="0070689A">
        <w:rPr>
          <w:b/>
        </w:rPr>
        <w:t>Показания</w:t>
      </w:r>
      <w:r w:rsidRPr="0070689A">
        <w:t xml:space="preserve">: при патологии гематокрита – полицитемии (эритроцитозе) </w:t>
      </w:r>
    </w:p>
    <w:p w:rsidR="0070689A" w:rsidRDefault="0070689A" w:rsidP="00F81A0A">
      <w:pPr>
        <w:spacing w:line="360" w:lineRule="auto"/>
        <w:ind w:firstLine="0"/>
      </w:pPr>
      <w:proofErr w:type="spellStart"/>
      <w:r w:rsidRPr="0070689A">
        <w:t>Гидроксикарбамид</w:t>
      </w:r>
      <w:proofErr w:type="spellEnd"/>
      <w:r w:rsidRPr="0070689A">
        <w:t xml:space="preserve"> </w:t>
      </w:r>
    </w:p>
    <w:p w:rsidR="0070689A" w:rsidRDefault="0070689A" w:rsidP="00F81A0A">
      <w:pPr>
        <w:spacing w:line="360" w:lineRule="auto"/>
        <w:ind w:firstLine="0"/>
      </w:pPr>
      <w:r w:rsidRPr="0070689A">
        <w:rPr>
          <w:b/>
        </w:rPr>
        <w:t>Показания</w:t>
      </w:r>
      <w:r w:rsidRPr="0070689A">
        <w:t xml:space="preserve">: для лечения </w:t>
      </w:r>
      <w:proofErr w:type="spellStart"/>
      <w:r w:rsidRPr="0070689A">
        <w:t>остеомиелофиброза</w:t>
      </w:r>
      <w:proofErr w:type="spellEnd"/>
      <w:r w:rsidRPr="0070689A">
        <w:t xml:space="preserve">, хронического </w:t>
      </w:r>
      <w:proofErr w:type="spellStart"/>
      <w:r w:rsidRPr="0070689A">
        <w:t>миелолейкоза</w:t>
      </w:r>
      <w:proofErr w:type="spellEnd"/>
      <w:r w:rsidRPr="0070689A">
        <w:t xml:space="preserve">, эритремии, меланомы, </w:t>
      </w:r>
      <w:proofErr w:type="spellStart"/>
      <w:r w:rsidRPr="0070689A">
        <w:t>эссенциальной</w:t>
      </w:r>
      <w:proofErr w:type="spellEnd"/>
      <w:r w:rsidRPr="0070689A">
        <w:t xml:space="preserve"> тромбоцитопении.</w:t>
      </w:r>
    </w:p>
    <w:p w:rsidR="0070689A" w:rsidRDefault="0070689A">
      <w:r>
        <w:br w:type="page"/>
      </w:r>
    </w:p>
    <w:p w:rsidR="003C6727" w:rsidRPr="003C6727" w:rsidRDefault="003C6727" w:rsidP="003C6727">
      <w:pPr>
        <w:shd w:val="clear" w:color="auto" w:fill="D9E2F3" w:themeFill="accent5" w:themeFillTint="33"/>
        <w:spacing w:line="360" w:lineRule="auto"/>
        <w:ind w:firstLine="0"/>
        <w:rPr>
          <w:b/>
        </w:rPr>
      </w:pPr>
      <w:r w:rsidRPr="003C6727">
        <w:rPr>
          <w:b/>
        </w:rPr>
        <w:lastRenderedPageBreak/>
        <w:t>НАРУШЕНИЯ ЛЕЙКОПОЭЗА</w:t>
      </w:r>
    </w:p>
    <w:p w:rsidR="003C6727" w:rsidRDefault="003C6727" w:rsidP="00F81A0A">
      <w:pPr>
        <w:spacing w:line="360" w:lineRule="auto"/>
        <w:ind w:firstLine="0"/>
      </w:pPr>
      <w:r w:rsidRPr="003C6727">
        <w:cr/>
      </w:r>
      <w:proofErr w:type="spellStart"/>
      <w:r w:rsidRPr="003C6727">
        <w:rPr>
          <w:b/>
        </w:rPr>
        <w:t>Лейкоцитопении</w:t>
      </w:r>
      <w:proofErr w:type="spellEnd"/>
      <w:r w:rsidRPr="003C6727">
        <w:t xml:space="preserve"> – снижение числа лейкоцитов в периферической крови ниже физиологической нормы. </w:t>
      </w:r>
    </w:p>
    <w:p w:rsidR="0070689A" w:rsidRDefault="003C6727" w:rsidP="00F81A0A">
      <w:pPr>
        <w:spacing w:line="360" w:lineRule="auto"/>
        <w:ind w:firstLine="0"/>
      </w:pPr>
      <w:r w:rsidRPr="003C6727">
        <w:rPr>
          <w:b/>
        </w:rPr>
        <w:t>Лейкоцитоз</w:t>
      </w:r>
      <w:r w:rsidRPr="003C6727">
        <w:t xml:space="preserve"> – увеличение общего числа лейкоцитов (или их отдельных форм) в периферической крови.</w:t>
      </w:r>
    </w:p>
    <w:p w:rsidR="003C6727" w:rsidRDefault="003C6727" w:rsidP="00F81A0A">
      <w:pPr>
        <w:spacing w:line="360" w:lineRule="auto"/>
        <w:ind w:firstLine="0"/>
      </w:pPr>
    </w:p>
    <w:p w:rsidR="003C6727" w:rsidRPr="003C6727" w:rsidRDefault="00EF4633" w:rsidP="00F81A0A">
      <w:pPr>
        <w:spacing w:line="360" w:lineRule="auto"/>
        <w:ind w:firstLine="0"/>
        <w:rPr>
          <w:b/>
        </w:rPr>
      </w:pPr>
      <w:r w:rsidRPr="00EF4633">
        <w:rPr>
          <w:b/>
          <w:shd w:val="clear" w:color="auto" w:fill="D9E2F3" w:themeFill="accent5" w:themeFillTint="33"/>
        </w:rPr>
        <w:t>СТИМУЛЯТОРЫ ЛЕЙКОПОЭЗА</w:t>
      </w:r>
    </w:p>
    <w:p w:rsidR="003C6727" w:rsidRPr="003C6727" w:rsidRDefault="003C6727" w:rsidP="00F81A0A">
      <w:pPr>
        <w:spacing w:line="360" w:lineRule="auto"/>
        <w:ind w:firstLine="0"/>
        <w:rPr>
          <w:i/>
        </w:rPr>
      </w:pPr>
      <w:r w:rsidRPr="003C6727">
        <w:rPr>
          <w:i/>
        </w:rPr>
        <w:t xml:space="preserve">▪ Производные нуклеиновых кислот: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Натрия </w:t>
      </w:r>
      <w:proofErr w:type="spellStart"/>
      <w:r w:rsidRPr="003C6727">
        <w:t>нуклеинат</w:t>
      </w:r>
      <w:proofErr w:type="spellEnd"/>
      <w:r w:rsidRPr="003C6727">
        <w:t xml:space="preserve">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Нуклеоспермат</w:t>
      </w:r>
      <w:proofErr w:type="spellEnd"/>
      <w:r w:rsidRPr="003C6727">
        <w:t xml:space="preserve"> натрия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Пентоксил</w:t>
      </w:r>
      <w:proofErr w:type="spellEnd"/>
      <w:r w:rsidRPr="003C6727">
        <w:t xml:space="preserve"> </w:t>
      </w:r>
    </w:p>
    <w:p w:rsidR="003C6727" w:rsidRPr="003C6727" w:rsidRDefault="003C6727" w:rsidP="00F81A0A">
      <w:pPr>
        <w:spacing w:line="360" w:lineRule="auto"/>
        <w:ind w:firstLine="0"/>
        <w:rPr>
          <w:i/>
        </w:rPr>
      </w:pPr>
      <w:r w:rsidRPr="003C6727">
        <w:rPr>
          <w:i/>
        </w:rPr>
        <w:t>▪ Пептиды (</w:t>
      </w:r>
      <w:proofErr w:type="spellStart"/>
      <w:r w:rsidRPr="003C6727">
        <w:rPr>
          <w:i/>
        </w:rPr>
        <w:t>колониестимулирующие</w:t>
      </w:r>
      <w:proofErr w:type="spellEnd"/>
      <w:r w:rsidRPr="003C6727">
        <w:rPr>
          <w:i/>
        </w:rPr>
        <w:t xml:space="preserve"> факторы):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Филграстим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Молграмостим</w:t>
      </w:r>
      <w:proofErr w:type="spellEnd"/>
      <w:r w:rsidRPr="003C6727">
        <w:t xml:space="preserve">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Ленограстим</w:t>
      </w:r>
      <w:proofErr w:type="spellEnd"/>
      <w:r w:rsidRPr="003C6727">
        <w:t xml:space="preserve">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Пэгфилграстим</w:t>
      </w:r>
      <w:proofErr w:type="spellEnd"/>
      <w:r w:rsidRPr="003C6727">
        <w:t xml:space="preserve">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Липэгфилграстим</w:t>
      </w:r>
      <w:proofErr w:type="spellEnd"/>
      <w:r w:rsidRPr="003C6727">
        <w:t xml:space="preserve"> </w:t>
      </w:r>
    </w:p>
    <w:p w:rsidR="003C6727" w:rsidRDefault="003C6727" w:rsidP="00F81A0A">
      <w:pPr>
        <w:spacing w:line="360" w:lineRule="auto"/>
        <w:ind w:firstLine="0"/>
      </w:pPr>
      <w:r w:rsidRPr="003C6727">
        <w:t xml:space="preserve">o </w:t>
      </w:r>
      <w:proofErr w:type="spellStart"/>
      <w:r w:rsidRPr="003C6727">
        <w:t>Эмпэгфилграстим</w:t>
      </w:r>
      <w:proofErr w:type="spellEnd"/>
    </w:p>
    <w:p w:rsidR="003C6727" w:rsidRDefault="003C6727" w:rsidP="00F81A0A">
      <w:pPr>
        <w:spacing w:line="360" w:lineRule="auto"/>
        <w:ind w:firstLine="0"/>
      </w:pPr>
    </w:p>
    <w:p w:rsidR="003C6727" w:rsidRPr="00EF4633" w:rsidRDefault="003C6727" w:rsidP="00F81A0A">
      <w:pPr>
        <w:spacing w:line="360" w:lineRule="auto"/>
        <w:ind w:firstLine="0"/>
        <w:rPr>
          <w:b/>
        </w:rPr>
      </w:pPr>
      <w:proofErr w:type="spellStart"/>
      <w:r w:rsidRPr="00EF4633">
        <w:rPr>
          <w:b/>
        </w:rPr>
        <w:t>Колониестимулирующие</w:t>
      </w:r>
      <w:proofErr w:type="spellEnd"/>
      <w:r w:rsidRPr="00EF4633">
        <w:rPr>
          <w:b/>
        </w:rPr>
        <w:t xml:space="preserve"> </w:t>
      </w:r>
      <w:proofErr w:type="spellStart"/>
      <w:r w:rsidRPr="00EF4633">
        <w:rPr>
          <w:b/>
        </w:rPr>
        <w:t>фаторы</w:t>
      </w:r>
      <w:proofErr w:type="spellEnd"/>
    </w:p>
    <w:p w:rsidR="003C6727" w:rsidRDefault="003C6727" w:rsidP="00F81A0A">
      <w:pPr>
        <w:spacing w:line="360" w:lineRule="auto"/>
        <w:ind w:firstLine="0"/>
      </w:pPr>
      <w:r>
        <w:rPr>
          <w:noProof/>
          <w:lang w:val="en-US"/>
        </w:rPr>
        <w:drawing>
          <wp:inline distT="0" distB="0" distL="0" distR="0" wp14:anchorId="139D0936" wp14:editId="5612CDC2">
            <wp:extent cx="5850731" cy="2600325"/>
            <wp:effectExtent l="0" t="0" r="0" b="0"/>
            <wp:docPr id="4" name="Рисунок 4" descr="http://vmede.org/sait/content/Farmakologija_xarkev_2010/39_files/m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Farmakologija_xarkev_2010/39_files/mb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43" cy="260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33" w:rsidRDefault="00EF4633" w:rsidP="00F81A0A">
      <w:pPr>
        <w:spacing w:line="360" w:lineRule="auto"/>
        <w:ind w:firstLine="0"/>
      </w:pPr>
    </w:p>
    <w:p w:rsidR="00EF4633" w:rsidRDefault="00EF4633" w:rsidP="00F81A0A">
      <w:pPr>
        <w:spacing w:line="360" w:lineRule="auto"/>
        <w:ind w:firstLine="0"/>
      </w:pPr>
    </w:p>
    <w:p w:rsidR="00EF4633" w:rsidRDefault="00EF4633" w:rsidP="00F81A0A">
      <w:pPr>
        <w:spacing w:line="360" w:lineRule="auto"/>
        <w:ind w:firstLine="0"/>
      </w:pPr>
    </w:p>
    <w:p w:rsidR="00EF4633" w:rsidRDefault="00EF4633" w:rsidP="00F81A0A">
      <w:pPr>
        <w:spacing w:line="360" w:lineRule="auto"/>
        <w:ind w:firstLine="0"/>
      </w:pPr>
    </w:p>
    <w:p w:rsidR="00EF4633" w:rsidRPr="00EF4633" w:rsidRDefault="00EF4633" w:rsidP="00F81A0A">
      <w:pPr>
        <w:spacing w:line="360" w:lineRule="auto"/>
        <w:ind w:firstLine="0"/>
        <w:rPr>
          <w:b/>
        </w:rPr>
      </w:pPr>
      <w:r w:rsidRPr="00EF4633">
        <w:rPr>
          <w:b/>
          <w:shd w:val="clear" w:color="auto" w:fill="D9E2F3" w:themeFill="accent5" w:themeFillTint="33"/>
        </w:rPr>
        <w:lastRenderedPageBreak/>
        <w:t>ИНГИБИТОРЫ ЛЕЙКОПОЭЗА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▪ </w:t>
      </w:r>
      <w:r w:rsidRPr="00EF4633">
        <w:rPr>
          <w:b/>
        </w:rPr>
        <w:t>Цитостатики</w:t>
      </w:r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o Алкилирующие агенты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o Антиметаболиты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▪ </w:t>
      </w:r>
      <w:r w:rsidRPr="00EF4633">
        <w:rPr>
          <w:b/>
        </w:rPr>
        <w:t>Антибиотики</w:t>
      </w:r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  <w:rPr>
          <w:b/>
        </w:rPr>
      </w:pPr>
      <w:r w:rsidRPr="00EF4633">
        <w:t xml:space="preserve">▪ </w:t>
      </w:r>
      <w:r w:rsidRPr="00EF4633">
        <w:rPr>
          <w:b/>
        </w:rPr>
        <w:t>Препараты разных групп</w:t>
      </w:r>
    </w:p>
    <w:p w:rsidR="00EF4633" w:rsidRDefault="00EF4633" w:rsidP="00F81A0A">
      <w:pPr>
        <w:spacing w:line="360" w:lineRule="auto"/>
        <w:ind w:firstLine="0"/>
        <w:rPr>
          <w:b/>
        </w:rPr>
      </w:pPr>
    </w:p>
    <w:p w:rsidR="00EF4633" w:rsidRPr="00EF4633" w:rsidRDefault="00EF4633" w:rsidP="00F81A0A">
      <w:pPr>
        <w:spacing w:line="360" w:lineRule="auto"/>
        <w:ind w:firstLine="0"/>
        <w:rPr>
          <w:b/>
          <w:i/>
        </w:rPr>
      </w:pPr>
      <w:r w:rsidRPr="00EF4633">
        <w:rPr>
          <w:b/>
          <w:i/>
        </w:rPr>
        <w:t>Цитостатики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▪ </w:t>
      </w:r>
      <w:r w:rsidRPr="00EF4633">
        <w:rPr>
          <w:b/>
        </w:rPr>
        <w:t>Алкилирующие агенты</w:t>
      </w:r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Основные препараты: </w:t>
      </w:r>
    </w:p>
    <w:p w:rsidR="00EF4633" w:rsidRDefault="00EF4633" w:rsidP="00F81A0A">
      <w:pPr>
        <w:spacing w:line="360" w:lineRule="auto"/>
        <w:ind w:firstLine="0"/>
      </w:pPr>
      <w:proofErr w:type="spellStart"/>
      <w:r w:rsidRPr="00EF4633">
        <w:t>Хлорметин</w:t>
      </w:r>
      <w:proofErr w:type="spellEnd"/>
      <w:r w:rsidRPr="00EF4633">
        <w:t xml:space="preserve"> (</w:t>
      </w:r>
      <w:proofErr w:type="spellStart"/>
      <w:proofErr w:type="gramStart"/>
      <w:r w:rsidRPr="00EF4633">
        <w:t>Эмбихин</w:t>
      </w:r>
      <w:proofErr w:type="spellEnd"/>
      <w:r w:rsidRPr="00EF4633">
        <w:t xml:space="preserve"> )</w:t>
      </w:r>
      <w:proofErr w:type="gramEnd"/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</w:pPr>
      <w:proofErr w:type="spellStart"/>
      <w:r w:rsidRPr="00EF4633">
        <w:t>Циклофосфамид</w:t>
      </w:r>
      <w:proofErr w:type="spellEnd"/>
      <w:r w:rsidRPr="00EF4633">
        <w:t xml:space="preserve"> (</w:t>
      </w:r>
      <w:proofErr w:type="spellStart"/>
      <w:r w:rsidRPr="00EF4633">
        <w:t>циклофосфан</w:t>
      </w:r>
      <w:proofErr w:type="spellEnd"/>
      <w:r w:rsidRPr="00EF4633">
        <w:t xml:space="preserve">)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Цисплатин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▪ </w:t>
      </w:r>
      <w:r w:rsidRPr="00EF4633">
        <w:rPr>
          <w:b/>
        </w:rPr>
        <w:t>Антиметаболиты</w:t>
      </w:r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Основные препараты: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Метотрексат </w:t>
      </w:r>
    </w:p>
    <w:p w:rsidR="00EF4633" w:rsidRDefault="00EF4633" w:rsidP="00F81A0A">
      <w:pPr>
        <w:spacing w:line="360" w:lineRule="auto"/>
        <w:ind w:firstLine="0"/>
      </w:pPr>
      <w:r w:rsidRPr="00EF4633">
        <w:t xml:space="preserve">Меркаптопурин </w:t>
      </w:r>
    </w:p>
    <w:p w:rsidR="00EF4633" w:rsidRDefault="00EF4633" w:rsidP="00F81A0A">
      <w:pPr>
        <w:spacing w:line="360" w:lineRule="auto"/>
        <w:ind w:firstLine="0"/>
      </w:pPr>
      <w:proofErr w:type="spellStart"/>
      <w:r w:rsidRPr="00EF4633">
        <w:t>Цитарабин</w:t>
      </w:r>
      <w:proofErr w:type="spellEnd"/>
      <w:r w:rsidRPr="00EF4633">
        <w:t xml:space="preserve"> </w:t>
      </w:r>
    </w:p>
    <w:p w:rsidR="00EF4633" w:rsidRDefault="00EF4633" w:rsidP="00F81A0A">
      <w:pPr>
        <w:spacing w:line="360" w:lineRule="auto"/>
        <w:ind w:firstLine="0"/>
      </w:pPr>
      <w:r w:rsidRPr="00EF4633">
        <w:t>Побочное действие: тошнота, рвота, изъязвление слизистой рта и ЖКТ, нарушение кроветворения.</w:t>
      </w:r>
    </w:p>
    <w:p w:rsidR="00EF4633" w:rsidRDefault="00EF4633" w:rsidP="00F81A0A">
      <w:pPr>
        <w:spacing w:line="360" w:lineRule="auto"/>
        <w:ind w:firstLine="0"/>
      </w:pPr>
    </w:p>
    <w:p w:rsidR="00EF4633" w:rsidRPr="0023009C" w:rsidRDefault="00EF4633" w:rsidP="00F81A0A">
      <w:pPr>
        <w:spacing w:line="360" w:lineRule="auto"/>
        <w:ind w:firstLine="0"/>
        <w:rPr>
          <w:b/>
          <w:i/>
        </w:rPr>
      </w:pPr>
      <w:r w:rsidRPr="0023009C">
        <w:rPr>
          <w:b/>
          <w:i/>
        </w:rPr>
        <w:t>Противоопухолевые антибиотики</w:t>
      </w:r>
    </w:p>
    <w:p w:rsidR="0023009C" w:rsidRDefault="0023009C" w:rsidP="00F81A0A">
      <w:pPr>
        <w:spacing w:line="360" w:lineRule="auto"/>
        <w:ind w:firstLine="0"/>
      </w:pPr>
      <w:r w:rsidRPr="0023009C">
        <w:rPr>
          <w:rFonts w:cs="Times New Roman"/>
        </w:rPr>
        <w:t>◼</w:t>
      </w:r>
      <w:r w:rsidRPr="0023009C">
        <w:t xml:space="preserve"> Механизм действия: угнетают синтез и функцию нуклеиновых кислот </w:t>
      </w:r>
    </w:p>
    <w:p w:rsidR="0023009C" w:rsidRDefault="0023009C" w:rsidP="00F81A0A">
      <w:pPr>
        <w:spacing w:line="360" w:lineRule="auto"/>
        <w:ind w:firstLine="0"/>
      </w:pPr>
      <w:r w:rsidRPr="0023009C">
        <w:t xml:space="preserve">Основные препараты: </w:t>
      </w:r>
    </w:p>
    <w:p w:rsidR="0023009C" w:rsidRDefault="0023009C" w:rsidP="00F81A0A">
      <w:pPr>
        <w:spacing w:line="360" w:lineRule="auto"/>
        <w:ind w:firstLine="0"/>
      </w:pPr>
      <w:proofErr w:type="spellStart"/>
      <w:r w:rsidRPr="0023009C">
        <w:t>Дактиномицин</w:t>
      </w:r>
      <w:proofErr w:type="spellEnd"/>
      <w:r w:rsidRPr="0023009C">
        <w:t xml:space="preserve"> (лимфогранулематоз, </w:t>
      </w:r>
      <w:proofErr w:type="spellStart"/>
      <w:r w:rsidRPr="0023009C">
        <w:t>лимфосаркома</w:t>
      </w:r>
      <w:proofErr w:type="spellEnd"/>
      <w:r w:rsidRPr="0023009C">
        <w:t xml:space="preserve">) </w:t>
      </w:r>
    </w:p>
    <w:p w:rsidR="0023009C" w:rsidRDefault="0023009C" w:rsidP="00F81A0A">
      <w:pPr>
        <w:spacing w:line="360" w:lineRule="auto"/>
        <w:ind w:firstLine="0"/>
      </w:pPr>
      <w:proofErr w:type="spellStart"/>
      <w:r w:rsidRPr="0023009C">
        <w:t>Митомицин</w:t>
      </w:r>
      <w:proofErr w:type="spellEnd"/>
      <w:r w:rsidRPr="0023009C">
        <w:t xml:space="preserve"> С (лимфогранулематоз) </w:t>
      </w:r>
    </w:p>
    <w:p w:rsidR="0023009C" w:rsidRPr="0023009C" w:rsidRDefault="0023009C" w:rsidP="00F81A0A">
      <w:pPr>
        <w:spacing w:line="360" w:lineRule="auto"/>
        <w:ind w:firstLine="0"/>
      </w:pPr>
      <w:proofErr w:type="spellStart"/>
      <w:r w:rsidRPr="0023009C">
        <w:t>Блеомицин</w:t>
      </w:r>
      <w:proofErr w:type="spellEnd"/>
      <w:r w:rsidRPr="0023009C">
        <w:t xml:space="preserve"> (лимфогранулематоз) </w:t>
      </w:r>
    </w:p>
    <w:p w:rsidR="0023009C" w:rsidRDefault="0023009C" w:rsidP="00F81A0A">
      <w:pPr>
        <w:spacing w:line="360" w:lineRule="auto"/>
        <w:ind w:firstLine="0"/>
      </w:pPr>
      <w:r w:rsidRPr="0023009C">
        <w:t>Побочные эффекты: тошнота, рвота, лихорадка, артериальная гипотензия, аллергические реакции, угнетение кроветворения и иммунитета, кардиотоксичность</w:t>
      </w:r>
    </w:p>
    <w:p w:rsidR="0023009C" w:rsidRDefault="0023009C" w:rsidP="00F81A0A">
      <w:pPr>
        <w:spacing w:line="360" w:lineRule="auto"/>
        <w:ind w:firstLine="0"/>
      </w:pPr>
    </w:p>
    <w:p w:rsidR="0023009C" w:rsidRPr="0023009C" w:rsidRDefault="0023009C" w:rsidP="00F81A0A">
      <w:pPr>
        <w:spacing w:line="360" w:lineRule="auto"/>
        <w:ind w:firstLine="0"/>
        <w:rPr>
          <w:b/>
          <w:i/>
        </w:rPr>
      </w:pPr>
      <w:r w:rsidRPr="0023009C">
        <w:rPr>
          <w:b/>
          <w:i/>
        </w:rPr>
        <w:t xml:space="preserve">Препараты растительного происхождения </w:t>
      </w:r>
    </w:p>
    <w:p w:rsidR="0023009C" w:rsidRDefault="0023009C" w:rsidP="00F81A0A">
      <w:pPr>
        <w:spacing w:line="360" w:lineRule="auto"/>
        <w:ind w:firstLine="0"/>
      </w:pPr>
      <w:r w:rsidRPr="0023009C">
        <w:t xml:space="preserve">Механизм: денатурация </w:t>
      </w:r>
      <w:proofErr w:type="spellStart"/>
      <w:r w:rsidRPr="0023009C">
        <w:t>тубулина</w:t>
      </w:r>
      <w:proofErr w:type="spellEnd"/>
      <w:r w:rsidRPr="0023009C">
        <w:t xml:space="preserve"> (белок микротрубочек) – </w:t>
      </w:r>
      <w:proofErr w:type="spellStart"/>
      <w:r w:rsidRPr="0023009C">
        <w:t>антимитотическая</w:t>
      </w:r>
      <w:proofErr w:type="spellEnd"/>
      <w:r w:rsidRPr="0023009C">
        <w:t xml:space="preserve"> активность</w:t>
      </w:r>
    </w:p>
    <w:p w:rsidR="0023009C" w:rsidRDefault="0023009C" w:rsidP="00F81A0A">
      <w:pPr>
        <w:spacing w:line="360" w:lineRule="auto"/>
        <w:ind w:firstLine="0"/>
      </w:pPr>
      <w:r w:rsidRPr="0023009C">
        <w:t xml:space="preserve">Алкалоиды барвинка: </w:t>
      </w:r>
    </w:p>
    <w:p w:rsidR="0023009C" w:rsidRDefault="0023009C" w:rsidP="00F81A0A">
      <w:pPr>
        <w:spacing w:line="360" w:lineRule="auto"/>
        <w:ind w:firstLine="0"/>
      </w:pPr>
      <w:proofErr w:type="spellStart"/>
      <w:r w:rsidRPr="0023009C">
        <w:t>Винбластин</w:t>
      </w:r>
      <w:proofErr w:type="spellEnd"/>
      <w:r w:rsidRPr="0023009C">
        <w:t xml:space="preserve"> (</w:t>
      </w:r>
      <w:proofErr w:type="spellStart"/>
      <w:r w:rsidRPr="0023009C">
        <w:t>Розевин</w:t>
      </w:r>
      <w:proofErr w:type="spellEnd"/>
      <w:r w:rsidRPr="0023009C">
        <w:t xml:space="preserve">) –при лимфогранулематозе </w:t>
      </w:r>
    </w:p>
    <w:p w:rsidR="0023009C" w:rsidRPr="00EF4633" w:rsidRDefault="0023009C" w:rsidP="00F81A0A">
      <w:pPr>
        <w:spacing w:line="360" w:lineRule="auto"/>
        <w:ind w:firstLine="0"/>
      </w:pPr>
      <w:proofErr w:type="spellStart"/>
      <w:r w:rsidRPr="0023009C">
        <w:t>Винкристин</w:t>
      </w:r>
      <w:proofErr w:type="spellEnd"/>
      <w:r w:rsidRPr="0023009C">
        <w:t xml:space="preserve"> – острый лейкоз и другие </w:t>
      </w:r>
      <w:proofErr w:type="spellStart"/>
      <w:r w:rsidRPr="0023009C">
        <w:t>гемобластозы</w:t>
      </w:r>
      <w:proofErr w:type="spellEnd"/>
    </w:p>
    <w:sectPr w:rsidR="0023009C" w:rsidRPr="00EF4633" w:rsidSect="004A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8EC"/>
    <w:multiLevelType w:val="hybridMultilevel"/>
    <w:tmpl w:val="C6C27B5C"/>
    <w:lvl w:ilvl="0" w:tplc="B95A6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5FB0"/>
    <w:multiLevelType w:val="hybridMultilevel"/>
    <w:tmpl w:val="808E53E4"/>
    <w:lvl w:ilvl="0" w:tplc="B95A6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6EF8"/>
    <w:multiLevelType w:val="hybridMultilevel"/>
    <w:tmpl w:val="C67E4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79A5"/>
    <w:multiLevelType w:val="hybridMultilevel"/>
    <w:tmpl w:val="0EFEA2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F8767E"/>
    <w:multiLevelType w:val="hybridMultilevel"/>
    <w:tmpl w:val="46CC94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E27F1E"/>
    <w:multiLevelType w:val="hybridMultilevel"/>
    <w:tmpl w:val="3B024802"/>
    <w:lvl w:ilvl="0" w:tplc="A49C650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D29"/>
    <w:multiLevelType w:val="hybridMultilevel"/>
    <w:tmpl w:val="0B58A206"/>
    <w:lvl w:ilvl="0" w:tplc="B95A6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3744"/>
    <w:multiLevelType w:val="hybridMultilevel"/>
    <w:tmpl w:val="B120C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43E5A"/>
    <w:multiLevelType w:val="hybridMultilevel"/>
    <w:tmpl w:val="8AD487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4682FD5"/>
    <w:multiLevelType w:val="hybridMultilevel"/>
    <w:tmpl w:val="D9E486BA"/>
    <w:lvl w:ilvl="0" w:tplc="B95A6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1E1AB0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51CA4"/>
    <w:multiLevelType w:val="hybridMultilevel"/>
    <w:tmpl w:val="FC1E98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F6555"/>
    <w:multiLevelType w:val="hybridMultilevel"/>
    <w:tmpl w:val="BACC95EC"/>
    <w:lvl w:ilvl="0" w:tplc="3D1E2FD8">
      <w:numFmt w:val="bullet"/>
      <w:lvlText w:val=""/>
      <w:lvlJc w:val="left"/>
      <w:pPr>
        <w:ind w:left="644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7F"/>
    <w:rsid w:val="0014322F"/>
    <w:rsid w:val="00210D7F"/>
    <w:rsid w:val="0023009C"/>
    <w:rsid w:val="00360C16"/>
    <w:rsid w:val="003C6727"/>
    <w:rsid w:val="004A676F"/>
    <w:rsid w:val="0057138C"/>
    <w:rsid w:val="00610898"/>
    <w:rsid w:val="0070689A"/>
    <w:rsid w:val="00824DF7"/>
    <w:rsid w:val="008810DC"/>
    <w:rsid w:val="00886E1A"/>
    <w:rsid w:val="009221F0"/>
    <w:rsid w:val="00A85FFE"/>
    <w:rsid w:val="00B46C8F"/>
    <w:rsid w:val="00C03065"/>
    <w:rsid w:val="00C402E6"/>
    <w:rsid w:val="00C81BF8"/>
    <w:rsid w:val="00E97D07"/>
    <w:rsid w:val="00EA4949"/>
    <w:rsid w:val="00EF1D76"/>
    <w:rsid w:val="00EF4633"/>
    <w:rsid w:val="00F81A0A"/>
    <w:rsid w:val="00FA08F6"/>
    <w:rsid w:val="00FD2097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EE01"/>
  <w15:chartTrackingRefBased/>
  <w15:docId w15:val="{9BE5FF08-0976-4318-9A96-76260CA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DC"/>
    <w:pPr>
      <w:ind w:left="720"/>
      <w:contextualSpacing/>
    </w:pPr>
  </w:style>
  <w:style w:type="table" w:styleId="a4">
    <w:name w:val="Table Grid"/>
    <w:basedOn w:val="a1"/>
    <w:uiPriority w:val="39"/>
    <w:rsid w:val="00EF1D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2023-05-07T18:23:00Z</dcterms:created>
  <dcterms:modified xsi:type="dcterms:W3CDTF">2023-05-08T22:29:00Z</dcterms:modified>
</cp:coreProperties>
</file>